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E85" w:rsidRPr="004A51E4" w:rsidRDefault="005F7E85" w:rsidP="008A3907">
      <w:pPr>
        <w:pStyle w:val="Tytu"/>
        <w:rPr>
          <w:b w:val="0"/>
        </w:rPr>
      </w:pPr>
      <w:r w:rsidRPr="004A51E4">
        <w:rPr>
          <w:b w:val="0"/>
        </w:rPr>
        <w:t>KOMITET TECHNICZNY PIŁKI WODNEJ</w:t>
      </w:r>
    </w:p>
    <w:p w:rsidR="005F7E85" w:rsidRPr="004A51E4" w:rsidRDefault="005F7E85" w:rsidP="008A3907">
      <w:pPr>
        <w:pStyle w:val="Tytu"/>
        <w:rPr>
          <w:b w:val="0"/>
        </w:rPr>
      </w:pPr>
      <w:r w:rsidRPr="004A51E4">
        <w:rPr>
          <w:b w:val="0"/>
        </w:rPr>
        <w:t>POLSKIEGO ZWIĄZKU PŁYWACKIEGO</w:t>
      </w:r>
    </w:p>
    <w:p w:rsidR="004A51E4" w:rsidRDefault="004A51E4" w:rsidP="008A3907">
      <w:pPr>
        <w:pStyle w:val="Podtytu"/>
      </w:pPr>
    </w:p>
    <w:p w:rsidR="005F7E85" w:rsidRPr="004A51E4" w:rsidRDefault="005F7E85" w:rsidP="008A3907">
      <w:pPr>
        <w:pStyle w:val="Podtytu"/>
        <w:rPr>
          <w:b/>
          <w:sz w:val="72"/>
          <w:szCs w:val="72"/>
        </w:rPr>
      </w:pPr>
      <w:r w:rsidRPr="004A51E4">
        <w:rPr>
          <w:b/>
          <w:sz w:val="72"/>
          <w:szCs w:val="72"/>
        </w:rPr>
        <w:t>REGULAMIN ZAWODÓW W PIŁCE WODNEJ</w:t>
      </w:r>
    </w:p>
    <w:p w:rsidR="004A51E4" w:rsidRDefault="004A51E4" w:rsidP="008A3907">
      <w:pPr>
        <w:pStyle w:val="Podtytu"/>
      </w:pPr>
    </w:p>
    <w:p w:rsidR="009E589C" w:rsidRPr="00C25899" w:rsidRDefault="009E589C" w:rsidP="008A3907">
      <w:pPr>
        <w:pStyle w:val="Podtytu"/>
      </w:pPr>
      <w:r>
        <w:t xml:space="preserve">Tekst jednolity, stan na dzień </w:t>
      </w:r>
      <w:r w:rsidR="00FF745B">
        <w:t>0</w:t>
      </w:r>
      <w:r w:rsidR="008A3907">
        <w:t>2</w:t>
      </w:r>
      <w:r>
        <w:t>.</w:t>
      </w:r>
      <w:r w:rsidR="00FF745B">
        <w:t>09</w:t>
      </w:r>
      <w:r>
        <w:t>.20</w:t>
      </w:r>
      <w:r w:rsidR="00CC0369">
        <w:t>2</w:t>
      </w:r>
      <w:r w:rsidR="00FF745B">
        <w:t>3</w:t>
      </w:r>
      <w:r>
        <w:t xml:space="preserve"> r.</w:t>
      </w:r>
    </w:p>
    <w:p w:rsidR="005F7E85" w:rsidRPr="001910AE" w:rsidRDefault="005F7E85" w:rsidP="008A3907">
      <w:pPr>
        <w:spacing w:after="0" w:line="360" w:lineRule="auto"/>
        <w:jc w:val="both"/>
        <w:rPr>
          <w:rFonts w:ascii="Arial" w:hAnsi="Arial" w:cs="Arial"/>
          <w:b/>
          <w:bCs/>
          <w:dstrike/>
          <w:color w:val="FF0000"/>
        </w:rPr>
      </w:pPr>
    </w:p>
    <w:p w:rsidR="004063C8" w:rsidRDefault="004063C8" w:rsidP="008A3907">
      <w:pPr>
        <w:pStyle w:val="Lista"/>
        <w:jc w:val="both"/>
      </w:pPr>
    </w:p>
    <w:p w:rsidR="004A51E4" w:rsidRDefault="004A51E4" w:rsidP="008A3907">
      <w:pPr>
        <w:pStyle w:val="Lista"/>
        <w:jc w:val="both"/>
      </w:pPr>
    </w:p>
    <w:p w:rsidR="004A51E4" w:rsidRDefault="004A51E4" w:rsidP="008A3907">
      <w:pPr>
        <w:pStyle w:val="Lista"/>
        <w:jc w:val="both"/>
      </w:pPr>
    </w:p>
    <w:p w:rsidR="004A51E4" w:rsidRDefault="004A51E4" w:rsidP="008A3907">
      <w:pPr>
        <w:pStyle w:val="Lista"/>
        <w:jc w:val="both"/>
      </w:pPr>
    </w:p>
    <w:p w:rsidR="004A51E4" w:rsidRDefault="004A51E4" w:rsidP="008A3907">
      <w:pPr>
        <w:pStyle w:val="Lista"/>
        <w:jc w:val="both"/>
      </w:pPr>
    </w:p>
    <w:p w:rsidR="004A51E4" w:rsidRDefault="004A51E4" w:rsidP="008A3907">
      <w:pPr>
        <w:pStyle w:val="Lista"/>
        <w:jc w:val="both"/>
      </w:pPr>
    </w:p>
    <w:p w:rsidR="004063C8" w:rsidRDefault="004063C8" w:rsidP="008577C9">
      <w:pPr>
        <w:pStyle w:val="Lista"/>
        <w:ind w:left="0" w:firstLine="0"/>
        <w:jc w:val="both"/>
      </w:pPr>
      <w:r>
        <w:t>Wykaz skrótów użytych w tekście:</w:t>
      </w:r>
    </w:p>
    <w:p w:rsidR="004063C8" w:rsidRDefault="004063C8" w:rsidP="008A3907">
      <w:pPr>
        <w:pStyle w:val="Lista"/>
        <w:jc w:val="both"/>
      </w:pPr>
      <w:r>
        <w:t>PZP – Polski Związek Pływacki</w:t>
      </w:r>
    </w:p>
    <w:p w:rsidR="004063C8" w:rsidRDefault="004063C8" w:rsidP="008A3907">
      <w:pPr>
        <w:pStyle w:val="Lista"/>
        <w:jc w:val="both"/>
      </w:pPr>
      <w:r>
        <w:t>KTPW – Komitet Techniczny Piłki Wodnej</w:t>
      </w:r>
    </w:p>
    <w:p w:rsidR="004063C8" w:rsidRDefault="004063C8" w:rsidP="008A3907">
      <w:pPr>
        <w:pStyle w:val="Lista"/>
        <w:jc w:val="both"/>
      </w:pPr>
      <w:r>
        <w:t>LEN - Ligue Européenne de Natation (Europejska Federacja Pływacka)</w:t>
      </w:r>
    </w:p>
    <w:p w:rsidR="004063C8" w:rsidRDefault="001E4F6D" w:rsidP="008A3907">
      <w:pPr>
        <w:pStyle w:val="Lista"/>
        <w:jc w:val="both"/>
      </w:pPr>
      <w:r w:rsidRPr="00FF745B">
        <w:t xml:space="preserve">WA </w:t>
      </w:r>
      <w:r w:rsidR="00FF745B" w:rsidRPr="00FF745B">
        <w:t xml:space="preserve">- </w:t>
      </w:r>
      <w:r w:rsidRPr="00FF745B">
        <w:t>World Aquatics</w:t>
      </w:r>
      <w:r>
        <w:t xml:space="preserve"> </w:t>
      </w:r>
      <w:r w:rsidR="004063C8">
        <w:t xml:space="preserve">(Światowa </w:t>
      </w:r>
      <w:r w:rsidR="001A036F">
        <w:t xml:space="preserve">Federacja </w:t>
      </w:r>
      <w:r w:rsidR="004063C8">
        <w:t>Pływacka)</w:t>
      </w:r>
    </w:p>
    <w:p w:rsidR="00C611AD" w:rsidRPr="00BB08A1" w:rsidRDefault="00822395" w:rsidP="008A3907">
      <w:pPr>
        <w:pStyle w:val="Lista"/>
        <w:jc w:val="both"/>
      </w:pPr>
      <w:r w:rsidRPr="00BB08A1">
        <w:t>Wykaz definicji uż</w:t>
      </w:r>
      <w:r w:rsidR="00C611AD" w:rsidRPr="00BB08A1">
        <w:t>ytych w tek</w:t>
      </w:r>
      <w:r w:rsidRPr="00BB08A1">
        <w:t xml:space="preserve">ście: </w:t>
      </w:r>
    </w:p>
    <w:p w:rsidR="00822395" w:rsidRPr="00BB08A1" w:rsidRDefault="00822395" w:rsidP="008A3907">
      <w:pPr>
        <w:pStyle w:val="Lista"/>
        <w:jc w:val="both"/>
      </w:pPr>
      <w:r w:rsidRPr="00BB08A1">
        <w:t>Sezon rozgrywkowy – okres od 1 października do 31 lipca kolejnego roku</w:t>
      </w:r>
    </w:p>
    <w:p w:rsidR="00822395" w:rsidRPr="00BB08A1" w:rsidRDefault="00822395" w:rsidP="00FF745B">
      <w:pPr>
        <w:pStyle w:val="Lista"/>
        <w:jc w:val="both"/>
      </w:pPr>
      <w:r w:rsidRPr="00FF745B">
        <w:t xml:space="preserve">Kategoria wiekowa </w:t>
      </w:r>
      <w:r w:rsidR="00545A60" w:rsidRPr="00FF745B">
        <w:t>– młodzik</w:t>
      </w:r>
      <w:r w:rsidR="00FF745B">
        <w:t xml:space="preserve"> </w:t>
      </w:r>
      <w:r w:rsidR="00545A60" w:rsidRPr="00FF745B">
        <w:t>12 – 13 lat, junior młodszy 1</w:t>
      </w:r>
      <w:r w:rsidR="00B2326C" w:rsidRPr="00FF745B">
        <w:t>4</w:t>
      </w:r>
      <w:r w:rsidR="00545A60" w:rsidRPr="00FF745B">
        <w:t xml:space="preserve"> – 1</w:t>
      </w:r>
      <w:r w:rsidR="00B2326C" w:rsidRPr="00FF745B">
        <w:t>5</w:t>
      </w:r>
      <w:r w:rsidR="00545A60" w:rsidRPr="00FF745B">
        <w:t xml:space="preserve"> lat , junior 1</w:t>
      </w:r>
      <w:r w:rsidR="00B2326C" w:rsidRPr="00FF745B">
        <w:t>6</w:t>
      </w:r>
      <w:r w:rsidR="00545A60" w:rsidRPr="00FF745B">
        <w:t xml:space="preserve"> - 19 lat, </w:t>
      </w:r>
      <w:r w:rsidR="00FF745B">
        <w:t xml:space="preserve">junior 16-17 lat, </w:t>
      </w:r>
      <w:r w:rsidR="00545A60" w:rsidRPr="0082593E">
        <w:t>młodzieżowiec 20 – 2</w:t>
      </w:r>
      <w:r w:rsidR="00B2326C" w:rsidRPr="0082593E">
        <w:t>3</w:t>
      </w:r>
      <w:r w:rsidR="00545A60" w:rsidRPr="0082593E">
        <w:t xml:space="preserve"> lat, senior</w:t>
      </w:r>
      <w:r w:rsidR="0082593E" w:rsidRPr="0082593E">
        <w:t>.</w:t>
      </w:r>
    </w:p>
    <w:p w:rsidR="00545A60" w:rsidRPr="00BB08A1" w:rsidRDefault="00545A60" w:rsidP="008A3907">
      <w:pPr>
        <w:pStyle w:val="Lista"/>
        <w:jc w:val="both"/>
      </w:pPr>
      <w:r w:rsidRPr="00BB08A1">
        <w:t xml:space="preserve">Klasa rozgrywkowa – rozgrywki różnego szczebla w ramach tej samej kategorii wiekowej </w:t>
      </w:r>
      <w:r w:rsidR="008A3907">
        <w:br/>
      </w:r>
      <w:r w:rsidRPr="00BB08A1">
        <w:t>np. Ekstraklasa i I liga w seniorach</w:t>
      </w:r>
      <w:r w:rsidR="00FF745B">
        <w:t>,</w:t>
      </w:r>
    </w:p>
    <w:p w:rsidR="00822395" w:rsidRPr="00BB08A1" w:rsidRDefault="00545A60" w:rsidP="008A3907">
      <w:pPr>
        <w:pStyle w:val="Lista"/>
        <w:jc w:val="both"/>
      </w:pPr>
      <w:r w:rsidRPr="00BB08A1">
        <w:t>Rodzaj rozgrywek – Mistrzostwa Polski, Puchar Polski</w:t>
      </w:r>
    </w:p>
    <w:p w:rsidR="008A3907" w:rsidRDefault="008A3907" w:rsidP="008A3907">
      <w:pPr>
        <w:pStyle w:val="Lista"/>
        <w:jc w:val="center"/>
      </w:pPr>
    </w:p>
    <w:p w:rsidR="004A51E4" w:rsidRDefault="004A51E4" w:rsidP="008A3907">
      <w:pPr>
        <w:pStyle w:val="Lista"/>
        <w:jc w:val="center"/>
        <w:sectPr w:rsidR="004A51E4" w:rsidSect="008F3BB4">
          <w:pgSz w:w="11906" w:h="16838"/>
          <w:pgMar w:top="1417" w:right="1417" w:bottom="1417" w:left="1417" w:header="708" w:footer="708" w:gutter="0"/>
          <w:cols w:space="708"/>
          <w:docGrid w:linePitch="360"/>
        </w:sectPr>
      </w:pPr>
    </w:p>
    <w:p w:rsidR="005F7E85" w:rsidRPr="00C25899" w:rsidRDefault="005F7E85" w:rsidP="008A3907">
      <w:pPr>
        <w:pStyle w:val="Lista"/>
        <w:jc w:val="center"/>
      </w:pPr>
      <w:r>
        <w:lastRenderedPageBreak/>
        <w:t xml:space="preserve">ROZDZIAŁ I </w:t>
      </w:r>
      <w:r w:rsidR="00690617">
        <w:t>–</w:t>
      </w:r>
      <w:r>
        <w:t xml:space="preserve"> </w:t>
      </w:r>
      <w:r w:rsidRPr="00C25899">
        <w:t>UCZESTNICTWO</w:t>
      </w:r>
    </w:p>
    <w:p w:rsidR="005F7E85" w:rsidRPr="001E4F6D" w:rsidRDefault="005F7E85" w:rsidP="008A3907">
      <w:pPr>
        <w:pStyle w:val="Lista2"/>
        <w:numPr>
          <w:ilvl w:val="1"/>
          <w:numId w:val="1"/>
        </w:numPr>
        <w:jc w:val="both"/>
        <w:rPr>
          <w:color w:val="FF0000"/>
        </w:rPr>
      </w:pPr>
      <w:r>
        <w:t>W</w:t>
      </w:r>
      <w:r w:rsidRPr="00C25899">
        <w:t xml:space="preserve"> rozgrywkach biorą udział kluby, które zgłosiły swoje drużyny </w:t>
      </w:r>
      <w:r>
        <w:t xml:space="preserve">każdorazowo </w:t>
      </w:r>
      <w:r w:rsidRPr="00C25899">
        <w:t>do d</w:t>
      </w:r>
      <w:r>
        <w:t xml:space="preserve">nia </w:t>
      </w:r>
      <w:r w:rsidR="00FF745B">
        <w:t xml:space="preserve">15 czerwca </w:t>
      </w:r>
      <w:r>
        <w:t>poprzedzającego rozpoczęcie rozgrywek</w:t>
      </w:r>
      <w:r w:rsidRPr="00C25899">
        <w:t xml:space="preserve"> oraz </w:t>
      </w:r>
      <w:r w:rsidR="00FF745B">
        <w:t>w</w:t>
      </w:r>
      <w:r w:rsidRPr="00C25899">
        <w:t>płaciły opłatę startową na k</w:t>
      </w:r>
      <w:r>
        <w:t>onto PZP w wysokości</w:t>
      </w:r>
      <w:r w:rsidR="001358F4">
        <w:t xml:space="preserve"> określonej w obowiązującej w dniu dokonania wpłaty uchwale Zarządu PZP zawierającej taryfikator opłat startowych</w:t>
      </w:r>
      <w:r w:rsidR="00FF745B">
        <w:t xml:space="preserve"> </w:t>
      </w:r>
      <w:r w:rsidR="001E4F6D" w:rsidRPr="00FF745B">
        <w:t>do dnia</w:t>
      </w:r>
      <w:r w:rsidR="00FF745B">
        <w:t xml:space="preserve"> 30 </w:t>
      </w:r>
      <w:r w:rsidR="001E4F6D" w:rsidRPr="00FF745B">
        <w:t>czerwca.</w:t>
      </w:r>
    </w:p>
    <w:p w:rsidR="00A82CE1" w:rsidRPr="00A82CE1" w:rsidRDefault="00A82CE1" w:rsidP="008A3907">
      <w:pPr>
        <w:pStyle w:val="Akapitzlist"/>
        <w:numPr>
          <w:ilvl w:val="0"/>
          <w:numId w:val="1"/>
        </w:numPr>
        <w:spacing w:after="200" w:line="276" w:lineRule="auto"/>
        <w:contextualSpacing w:val="0"/>
        <w:jc w:val="both"/>
        <w:rPr>
          <w:rFonts w:ascii="Calibri" w:eastAsia="Calibri" w:hAnsi="Calibri" w:cs="Calibri"/>
          <w:vanish/>
        </w:rPr>
      </w:pPr>
    </w:p>
    <w:p w:rsidR="00A82CE1" w:rsidRPr="00A82CE1" w:rsidRDefault="00A82CE1" w:rsidP="008A3907">
      <w:pPr>
        <w:pStyle w:val="Akapitzlist"/>
        <w:numPr>
          <w:ilvl w:val="1"/>
          <w:numId w:val="1"/>
        </w:numPr>
        <w:spacing w:after="200" w:line="276" w:lineRule="auto"/>
        <w:contextualSpacing w:val="0"/>
        <w:jc w:val="both"/>
        <w:rPr>
          <w:rFonts w:ascii="Calibri" w:eastAsia="Calibri" w:hAnsi="Calibri" w:cs="Calibri"/>
          <w:vanish/>
        </w:rPr>
      </w:pPr>
    </w:p>
    <w:p w:rsidR="005F7E85" w:rsidRDefault="005F7E85" w:rsidP="008A3907">
      <w:pPr>
        <w:pStyle w:val="Lista2"/>
        <w:numPr>
          <w:ilvl w:val="1"/>
          <w:numId w:val="1"/>
        </w:numPr>
        <w:jc w:val="both"/>
      </w:pPr>
      <w:r w:rsidRPr="00C25899">
        <w:t>Turnieje rozgrywane są w</w:t>
      </w:r>
      <w:r>
        <w:t>edłu</w:t>
      </w:r>
      <w:r w:rsidRPr="00C25899">
        <w:t xml:space="preserve">g systemu i terminów ustalonych przez </w:t>
      </w:r>
      <w:r w:rsidR="00B914C6" w:rsidRPr="00FF745B">
        <w:t>P</w:t>
      </w:r>
      <w:r w:rsidR="001E4F6D" w:rsidRPr="00FF745B">
        <w:t>rezydium</w:t>
      </w:r>
      <w:r w:rsidR="00B914C6">
        <w:t xml:space="preserve"> </w:t>
      </w:r>
      <w:r>
        <w:t>K</w:t>
      </w:r>
      <w:r w:rsidR="004063C8">
        <w:t>TPW</w:t>
      </w:r>
      <w:r>
        <w:t xml:space="preserve"> </w:t>
      </w:r>
      <w:r w:rsidR="008A3907">
        <w:br/>
      </w:r>
      <w:r>
        <w:t>i zatwierdzonych przez Zarząd PZP.</w:t>
      </w:r>
    </w:p>
    <w:p w:rsidR="00102C2D" w:rsidRPr="00102C2D" w:rsidRDefault="00102C2D" w:rsidP="008A3907">
      <w:pPr>
        <w:jc w:val="both"/>
      </w:pPr>
      <w:r w:rsidRPr="00102C2D">
        <w:t>2.1</w:t>
      </w:r>
      <w:r>
        <w:t>.</w:t>
      </w:r>
      <w:r w:rsidRPr="00102C2D">
        <w:t xml:space="preserve"> Turnieje finałowe MP kategorii młodzieżowych rozgrywane są wg następujących systemów:</w:t>
      </w:r>
    </w:p>
    <w:tbl>
      <w:tblPr>
        <w:tblStyle w:val="Tabela-Siatka"/>
        <w:tblW w:w="0" w:type="auto"/>
        <w:jc w:val="center"/>
        <w:tblLook w:val="04A0"/>
      </w:tblPr>
      <w:tblGrid>
        <w:gridCol w:w="1526"/>
        <w:gridCol w:w="9"/>
        <w:gridCol w:w="1408"/>
        <w:gridCol w:w="127"/>
        <w:gridCol w:w="1007"/>
        <w:gridCol w:w="528"/>
        <w:gridCol w:w="1536"/>
        <w:gridCol w:w="1536"/>
      </w:tblGrid>
      <w:tr w:rsidR="00102C2D" w:rsidRPr="00102C2D" w:rsidTr="00102C2D">
        <w:trPr>
          <w:gridAfter w:val="3"/>
          <w:wAfter w:w="3600" w:type="dxa"/>
          <w:jc w:val="center"/>
        </w:trPr>
        <w:tc>
          <w:tcPr>
            <w:tcW w:w="4077" w:type="dxa"/>
            <w:gridSpan w:val="5"/>
          </w:tcPr>
          <w:p w:rsidR="00102C2D" w:rsidRPr="00102C2D" w:rsidRDefault="00102C2D" w:rsidP="008A3907">
            <w:pPr>
              <w:jc w:val="both"/>
            </w:pPr>
            <w:r w:rsidRPr="00102C2D">
              <w:t>Turniej na 4 zespoły</w:t>
            </w:r>
          </w:p>
        </w:tc>
      </w:tr>
      <w:tr w:rsidR="00102C2D" w:rsidRPr="00102C2D" w:rsidTr="00102C2D">
        <w:trPr>
          <w:gridAfter w:val="3"/>
          <w:wAfter w:w="3600" w:type="dxa"/>
          <w:jc w:val="center"/>
        </w:trPr>
        <w:tc>
          <w:tcPr>
            <w:tcW w:w="1526" w:type="dxa"/>
            <w:vAlign w:val="center"/>
          </w:tcPr>
          <w:p w:rsidR="00102C2D" w:rsidRPr="00102C2D" w:rsidRDefault="00102C2D" w:rsidP="008A3907">
            <w:pPr>
              <w:jc w:val="both"/>
            </w:pPr>
            <w:r w:rsidRPr="00102C2D">
              <w:t>1-3</w:t>
            </w:r>
          </w:p>
        </w:tc>
        <w:tc>
          <w:tcPr>
            <w:tcW w:w="1417" w:type="dxa"/>
            <w:gridSpan w:val="2"/>
            <w:vAlign w:val="center"/>
          </w:tcPr>
          <w:p w:rsidR="00102C2D" w:rsidRPr="00102C2D" w:rsidRDefault="00102C2D" w:rsidP="008A3907">
            <w:pPr>
              <w:jc w:val="both"/>
            </w:pPr>
            <w:r w:rsidRPr="00102C2D">
              <w:t>1-4</w:t>
            </w:r>
          </w:p>
        </w:tc>
        <w:tc>
          <w:tcPr>
            <w:tcW w:w="1134" w:type="dxa"/>
            <w:gridSpan w:val="2"/>
            <w:vAlign w:val="center"/>
          </w:tcPr>
          <w:p w:rsidR="00102C2D" w:rsidRPr="00102C2D" w:rsidRDefault="00102C2D" w:rsidP="008A3907">
            <w:pPr>
              <w:jc w:val="both"/>
            </w:pPr>
            <w:r w:rsidRPr="00102C2D">
              <w:t>1-2</w:t>
            </w:r>
          </w:p>
        </w:tc>
      </w:tr>
      <w:tr w:rsidR="00102C2D" w:rsidRPr="00102C2D" w:rsidTr="00102C2D">
        <w:trPr>
          <w:gridAfter w:val="3"/>
          <w:wAfter w:w="3600" w:type="dxa"/>
          <w:jc w:val="center"/>
        </w:trPr>
        <w:tc>
          <w:tcPr>
            <w:tcW w:w="1526" w:type="dxa"/>
            <w:vAlign w:val="center"/>
          </w:tcPr>
          <w:p w:rsidR="00102C2D" w:rsidRPr="00102C2D" w:rsidRDefault="00102C2D" w:rsidP="008A3907">
            <w:pPr>
              <w:jc w:val="both"/>
            </w:pPr>
            <w:r w:rsidRPr="00102C2D">
              <w:t>2-4</w:t>
            </w:r>
          </w:p>
        </w:tc>
        <w:tc>
          <w:tcPr>
            <w:tcW w:w="1417" w:type="dxa"/>
            <w:gridSpan w:val="2"/>
            <w:vAlign w:val="center"/>
          </w:tcPr>
          <w:p w:rsidR="00102C2D" w:rsidRPr="00102C2D" w:rsidRDefault="00102C2D" w:rsidP="008A3907">
            <w:pPr>
              <w:jc w:val="both"/>
            </w:pPr>
            <w:r w:rsidRPr="00102C2D">
              <w:t>2-3</w:t>
            </w:r>
          </w:p>
        </w:tc>
        <w:tc>
          <w:tcPr>
            <w:tcW w:w="1134" w:type="dxa"/>
            <w:gridSpan w:val="2"/>
            <w:vAlign w:val="center"/>
          </w:tcPr>
          <w:p w:rsidR="00102C2D" w:rsidRPr="00102C2D" w:rsidRDefault="00102C2D" w:rsidP="008A3907">
            <w:pPr>
              <w:jc w:val="both"/>
            </w:pPr>
            <w:r w:rsidRPr="00102C2D">
              <w:t>3-4</w:t>
            </w:r>
          </w:p>
        </w:tc>
      </w:tr>
      <w:tr w:rsidR="00102C2D" w:rsidRPr="00102C2D" w:rsidTr="00102C2D">
        <w:trPr>
          <w:jc w:val="center"/>
        </w:trPr>
        <w:tc>
          <w:tcPr>
            <w:tcW w:w="7677" w:type="dxa"/>
            <w:gridSpan w:val="8"/>
          </w:tcPr>
          <w:p w:rsidR="00102C2D" w:rsidRPr="00102C2D" w:rsidRDefault="00102C2D" w:rsidP="008A3907">
            <w:pPr>
              <w:jc w:val="both"/>
            </w:pPr>
            <w:r w:rsidRPr="00102C2D">
              <w:t>Turniej na 6 zespołów</w:t>
            </w:r>
          </w:p>
        </w:tc>
      </w:tr>
      <w:tr w:rsidR="00102C2D" w:rsidRPr="00102C2D" w:rsidTr="00102C2D">
        <w:trPr>
          <w:jc w:val="center"/>
        </w:trPr>
        <w:tc>
          <w:tcPr>
            <w:tcW w:w="1535" w:type="dxa"/>
            <w:gridSpan w:val="2"/>
            <w:vAlign w:val="center"/>
          </w:tcPr>
          <w:p w:rsidR="00102C2D" w:rsidRPr="00102C2D" w:rsidRDefault="00102C2D" w:rsidP="008A3907">
            <w:pPr>
              <w:jc w:val="both"/>
            </w:pPr>
            <w:r w:rsidRPr="00102C2D">
              <w:t>Sesja I</w:t>
            </w:r>
          </w:p>
        </w:tc>
        <w:tc>
          <w:tcPr>
            <w:tcW w:w="1535" w:type="dxa"/>
            <w:gridSpan w:val="2"/>
            <w:vAlign w:val="center"/>
          </w:tcPr>
          <w:p w:rsidR="00102C2D" w:rsidRPr="00102C2D" w:rsidRDefault="00102C2D" w:rsidP="008A3907">
            <w:pPr>
              <w:jc w:val="both"/>
            </w:pPr>
            <w:r w:rsidRPr="00102C2D">
              <w:t>Sesja II</w:t>
            </w:r>
          </w:p>
        </w:tc>
        <w:tc>
          <w:tcPr>
            <w:tcW w:w="1535" w:type="dxa"/>
            <w:gridSpan w:val="2"/>
            <w:vAlign w:val="center"/>
          </w:tcPr>
          <w:p w:rsidR="00102C2D" w:rsidRPr="00102C2D" w:rsidRDefault="00102C2D" w:rsidP="008A3907">
            <w:pPr>
              <w:jc w:val="both"/>
            </w:pPr>
            <w:r w:rsidRPr="00102C2D">
              <w:t>Sesja III</w:t>
            </w:r>
          </w:p>
        </w:tc>
        <w:tc>
          <w:tcPr>
            <w:tcW w:w="1536" w:type="dxa"/>
            <w:vAlign w:val="center"/>
          </w:tcPr>
          <w:p w:rsidR="00102C2D" w:rsidRPr="00102C2D" w:rsidRDefault="00102C2D" w:rsidP="008A3907">
            <w:pPr>
              <w:jc w:val="both"/>
            </w:pPr>
            <w:r w:rsidRPr="00102C2D">
              <w:t>Sesja IV</w:t>
            </w:r>
          </w:p>
        </w:tc>
        <w:tc>
          <w:tcPr>
            <w:tcW w:w="1536" w:type="dxa"/>
            <w:vAlign w:val="center"/>
          </w:tcPr>
          <w:p w:rsidR="00102C2D" w:rsidRPr="00102C2D" w:rsidRDefault="00102C2D" w:rsidP="008A3907">
            <w:pPr>
              <w:jc w:val="both"/>
            </w:pPr>
            <w:r w:rsidRPr="00102C2D">
              <w:t>Sesja V</w:t>
            </w:r>
          </w:p>
        </w:tc>
      </w:tr>
      <w:tr w:rsidR="00102C2D" w:rsidRPr="00102C2D" w:rsidTr="00102C2D">
        <w:trPr>
          <w:jc w:val="center"/>
        </w:trPr>
        <w:tc>
          <w:tcPr>
            <w:tcW w:w="1535" w:type="dxa"/>
            <w:gridSpan w:val="2"/>
            <w:vAlign w:val="center"/>
          </w:tcPr>
          <w:p w:rsidR="00102C2D" w:rsidRPr="00102C2D" w:rsidRDefault="00102C2D" w:rsidP="008A3907">
            <w:pPr>
              <w:jc w:val="both"/>
            </w:pPr>
            <w:r w:rsidRPr="00102C2D">
              <w:t>1-5</w:t>
            </w:r>
          </w:p>
        </w:tc>
        <w:tc>
          <w:tcPr>
            <w:tcW w:w="1535" w:type="dxa"/>
            <w:gridSpan w:val="2"/>
            <w:vAlign w:val="center"/>
          </w:tcPr>
          <w:p w:rsidR="00102C2D" w:rsidRPr="00102C2D" w:rsidRDefault="00102C2D" w:rsidP="008A3907">
            <w:pPr>
              <w:jc w:val="both"/>
            </w:pPr>
            <w:r w:rsidRPr="00102C2D">
              <w:t>1-6</w:t>
            </w:r>
          </w:p>
        </w:tc>
        <w:tc>
          <w:tcPr>
            <w:tcW w:w="1535" w:type="dxa"/>
            <w:gridSpan w:val="2"/>
            <w:vAlign w:val="center"/>
          </w:tcPr>
          <w:p w:rsidR="00102C2D" w:rsidRPr="00102C2D" w:rsidRDefault="00102C2D" w:rsidP="008A3907">
            <w:pPr>
              <w:jc w:val="both"/>
            </w:pPr>
            <w:r w:rsidRPr="00102C2D">
              <w:t>1-3</w:t>
            </w:r>
          </w:p>
        </w:tc>
        <w:tc>
          <w:tcPr>
            <w:tcW w:w="1536" w:type="dxa"/>
            <w:vAlign w:val="center"/>
          </w:tcPr>
          <w:p w:rsidR="00102C2D" w:rsidRPr="00102C2D" w:rsidRDefault="00102C2D" w:rsidP="008A3907">
            <w:pPr>
              <w:jc w:val="both"/>
            </w:pPr>
            <w:r w:rsidRPr="00102C2D">
              <w:t>1-4</w:t>
            </w:r>
          </w:p>
        </w:tc>
        <w:tc>
          <w:tcPr>
            <w:tcW w:w="1536" w:type="dxa"/>
            <w:vAlign w:val="center"/>
          </w:tcPr>
          <w:p w:rsidR="00102C2D" w:rsidRPr="00102C2D" w:rsidRDefault="00102C2D" w:rsidP="008A3907">
            <w:pPr>
              <w:jc w:val="both"/>
            </w:pPr>
            <w:r w:rsidRPr="00102C2D">
              <w:t>1-2</w:t>
            </w:r>
          </w:p>
        </w:tc>
      </w:tr>
      <w:tr w:rsidR="00102C2D" w:rsidRPr="00102C2D" w:rsidTr="00102C2D">
        <w:trPr>
          <w:jc w:val="center"/>
        </w:trPr>
        <w:tc>
          <w:tcPr>
            <w:tcW w:w="1535" w:type="dxa"/>
            <w:gridSpan w:val="2"/>
            <w:vAlign w:val="center"/>
          </w:tcPr>
          <w:p w:rsidR="00102C2D" w:rsidRPr="00102C2D" w:rsidRDefault="00102C2D" w:rsidP="008A3907">
            <w:pPr>
              <w:jc w:val="both"/>
            </w:pPr>
            <w:r w:rsidRPr="00102C2D">
              <w:t>2-4</w:t>
            </w:r>
          </w:p>
        </w:tc>
        <w:tc>
          <w:tcPr>
            <w:tcW w:w="1535" w:type="dxa"/>
            <w:gridSpan w:val="2"/>
            <w:vAlign w:val="center"/>
          </w:tcPr>
          <w:p w:rsidR="00102C2D" w:rsidRPr="00102C2D" w:rsidRDefault="00102C2D" w:rsidP="008A3907">
            <w:pPr>
              <w:jc w:val="both"/>
            </w:pPr>
            <w:r w:rsidRPr="00102C2D">
              <w:t>2-3</w:t>
            </w:r>
          </w:p>
        </w:tc>
        <w:tc>
          <w:tcPr>
            <w:tcW w:w="1535" w:type="dxa"/>
            <w:gridSpan w:val="2"/>
            <w:vAlign w:val="center"/>
          </w:tcPr>
          <w:p w:rsidR="00102C2D" w:rsidRPr="00102C2D" w:rsidRDefault="00102C2D" w:rsidP="008A3907">
            <w:pPr>
              <w:jc w:val="both"/>
            </w:pPr>
            <w:r w:rsidRPr="00102C2D">
              <w:t>2-5</w:t>
            </w:r>
          </w:p>
        </w:tc>
        <w:tc>
          <w:tcPr>
            <w:tcW w:w="1536" w:type="dxa"/>
            <w:vAlign w:val="center"/>
          </w:tcPr>
          <w:p w:rsidR="00102C2D" w:rsidRPr="00102C2D" w:rsidRDefault="00102C2D" w:rsidP="008A3907">
            <w:pPr>
              <w:jc w:val="both"/>
            </w:pPr>
            <w:r w:rsidRPr="00102C2D">
              <w:t>2-6</w:t>
            </w:r>
          </w:p>
        </w:tc>
        <w:tc>
          <w:tcPr>
            <w:tcW w:w="1536" w:type="dxa"/>
            <w:vAlign w:val="center"/>
          </w:tcPr>
          <w:p w:rsidR="00102C2D" w:rsidRPr="00102C2D" w:rsidRDefault="00102C2D" w:rsidP="008A3907">
            <w:pPr>
              <w:jc w:val="both"/>
            </w:pPr>
            <w:r w:rsidRPr="00102C2D">
              <w:t>3-4</w:t>
            </w:r>
          </w:p>
        </w:tc>
      </w:tr>
      <w:tr w:rsidR="00102C2D" w:rsidRPr="00102C2D" w:rsidTr="00102C2D">
        <w:trPr>
          <w:jc w:val="center"/>
        </w:trPr>
        <w:tc>
          <w:tcPr>
            <w:tcW w:w="1535" w:type="dxa"/>
            <w:gridSpan w:val="2"/>
            <w:vAlign w:val="center"/>
          </w:tcPr>
          <w:p w:rsidR="00102C2D" w:rsidRPr="00102C2D" w:rsidRDefault="00102C2D" w:rsidP="008A3907">
            <w:pPr>
              <w:jc w:val="both"/>
            </w:pPr>
            <w:r w:rsidRPr="00102C2D">
              <w:t>3-6</w:t>
            </w:r>
          </w:p>
        </w:tc>
        <w:tc>
          <w:tcPr>
            <w:tcW w:w="1535" w:type="dxa"/>
            <w:gridSpan w:val="2"/>
            <w:vAlign w:val="center"/>
          </w:tcPr>
          <w:p w:rsidR="00102C2D" w:rsidRPr="00102C2D" w:rsidRDefault="00102C2D" w:rsidP="008A3907">
            <w:pPr>
              <w:jc w:val="both"/>
            </w:pPr>
            <w:r w:rsidRPr="00102C2D">
              <w:t>4-5</w:t>
            </w:r>
          </w:p>
        </w:tc>
        <w:tc>
          <w:tcPr>
            <w:tcW w:w="1535" w:type="dxa"/>
            <w:gridSpan w:val="2"/>
            <w:vAlign w:val="center"/>
          </w:tcPr>
          <w:p w:rsidR="00102C2D" w:rsidRPr="00102C2D" w:rsidRDefault="00102C2D" w:rsidP="008A3907">
            <w:pPr>
              <w:jc w:val="both"/>
            </w:pPr>
            <w:r w:rsidRPr="00102C2D">
              <w:t>4-6</w:t>
            </w:r>
          </w:p>
        </w:tc>
        <w:tc>
          <w:tcPr>
            <w:tcW w:w="1536" w:type="dxa"/>
            <w:vAlign w:val="center"/>
          </w:tcPr>
          <w:p w:rsidR="00102C2D" w:rsidRPr="00102C2D" w:rsidRDefault="00102C2D" w:rsidP="008A3907">
            <w:pPr>
              <w:jc w:val="both"/>
            </w:pPr>
            <w:r w:rsidRPr="00102C2D">
              <w:t>3-5</w:t>
            </w:r>
          </w:p>
        </w:tc>
        <w:tc>
          <w:tcPr>
            <w:tcW w:w="1536" w:type="dxa"/>
            <w:vAlign w:val="center"/>
          </w:tcPr>
          <w:p w:rsidR="00102C2D" w:rsidRPr="00102C2D" w:rsidRDefault="00102C2D" w:rsidP="008A3907">
            <w:pPr>
              <w:jc w:val="both"/>
            </w:pPr>
            <w:r w:rsidRPr="00102C2D">
              <w:t>5-6</w:t>
            </w:r>
          </w:p>
        </w:tc>
      </w:tr>
    </w:tbl>
    <w:p w:rsidR="00102C2D" w:rsidRDefault="00102C2D" w:rsidP="008A3907">
      <w:pPr>
        <w:jc w:val="both"/>
      </w:pPr>
      <w:r>
        <w:t xml:space="preserve">2.2. </w:t>
      </w:r>
      <w:r w:rsidRPr="00102C2D">
        <w:t xml:space="preserve">Dopuszcza się zmiany kolejności meczów w poszczególnych sesjach ze względu na gospodarza turnieju. </w:t>
      </w:r>
    </w:p>
    <w:p w:rsidR="005F7E85" w:rsidRDefault="005F7E85" w:rsidP="008A3907">
      <w:pPr>
        <w:pStyle w:val="Lista2"/>
        <w:numPr>
          <w:ilvl w:val="1"/>
          <w:numId w:val="1"/>
        </w:numPr>
        <w:spacing w:after="0"/>
        <w:jc w:val="both"/>
      </w:pPr>
      <w:r w:rsidRPr="00C25899">
        <w:t xml:space="preserve">Niniejszy „Regulamin” dotyczący centralnych rozgrywek mistrzowskich </w:t>
      </w:r>
      <w:r>
        <w:t xml:space="preserve">w piłce wodnej </w:t>
      </w:r>
      <w:r w:rsidRPr="00C25899">
        <w:t>wszystkich kategorii wiekowych</w:t>
      </w:r>
      <w:r w:rsidR="00FF745B">
        <w:t xml:space="preserve">, </w:t>
      </w:r>
      <w:r w:rsidRPr="00C25899">
        <w:t>obejmuje osobno:</w:t>
      </w:r>
    </w:p>
    <w:p w:rsidR="005F7E85" w:rsidRPr="00BB08A1" w:rsidRDefault="005F7E85" w:rsidP="008A3907">
      <w:pPr>
        <w:pStyle w:val="Tekstkomentarza"/>
        <w:numPr>
          <w:ilvl w:val="0"/>
          <w:numId w:val="2"/>
        </w:numPr>
        <w:tabs>
          <w:tab w:val="left" w:pos="709"/>
        </w:tabs>
        <w:spacing w:after="0"/>
        <w:ind w:left="709" w:hanging="284"/>
        <w:jc w:val="both"/>
        <w:rPr>
          <w:sz w:val="22"/>
          <w:szCs w:val="22"/>
        </w:rPr>
      </w:pPr>
      <w:r w:rsidRPr="005F7E85">
        <w:rPr>
          <w:sz w:val="22"/>
          <w:szCs w:val="22"/>
        </w:rPr>
        <w:t>rozgrywki wyłącznie z udziałem mężczyzn z wyjątkiem kat</w:t>
      </w:r>
      <w:r w:rsidR="00CC0369">
        <w:rPr>
          <w:sz w:val="22"/>
          <w:szCs w:val="22"/>
        </w:rPr>
        <w:t>egorii</w:t>
      </w:r>
      <w:r w:rsidR="00FF745B">
        <w:rPr>
          <w:sz w:val="22"/>
          <w:szCs w:val="22"/>
        </w:rPr>
        <w:t>:</w:t>
      </w:r>
      <w:r w:rsidRPr="005F7E85">
        <w:rPr>
          <w:sz w:val="22"/>
          <w:szCs w:val="22"/>
        </w:rPr>
        <w:t xml:space="preserve"> </w:t>
      </w:r>
      <w:r w:rsidR="00CC0369">
        <w:rPr>
          <w:sz w:val="22"/>
          <w:szCs w:val="22"/>
        </w:rPr>
        <w:t>m</w:t>
      </w:r>
      <w:r w:rsidRPr="005F7E85">
        <w:rPr>
          <w:sz w:val="22"/>
          <w:szCs w:val="22"/>
        </w:rPr>
        <w:t>łodzików</w:t>
      </w:r>
      <w:r w:rsidR="00CC0369">
        <w:rPr>
          <w:sz w:val="22"/>
          <w:szCs w:val="22"/>
        </w:rPr>
        <w:t>, oraz kategorii</w:t>
      </w:r>
      <w:r w:rsidRPr="005F7E85">
        <w:rPr>
          <w:sz w:val="22"/>
          <w:szCs w:val="22"/>
        </w:rPr>
        <w:t xml:space="preserve"> </w:t>
      </w:r>
      <w:r w:rsidRPr="00B914C6">
        <w:rPr>
          <w:sz w:val="22"/>
          <w:szCs w:val="22"/>
        </w:rPr>
        <w:t>juniorów młodszych</w:t>
      </w:r>
      <w:r w:rsidR="00FF745B">
        <w:rPr>
          <w:sz w:val="22"/>
          <w:szCs w:val="22"/>
        </w:rPr>
        <w:t xml:space="preserve">. W rozgrywkach juniorów młodszych mogą </w:t>
      </w:r>
      <w:r w:rsidRPr="00BB08A1">
        <w:rPr>
          <w:sz w:val="22"/>
          <w:szCs w:val="22"/>
        </w:rPr>
        <w:t xml:space="preserve">uczestniczyć </w:t>
      </w:r>
      <w:r w:rsidR="00FF745B">
        <w:rPr>
          <w:sz w:val="22"/>
          <w:szCs w:val="22"/>
        </w:rPr>
        <w:t>z</w:t>
      </w:r>
      <w:r w:rsidRPr="00BB08A1">
        <w:rPr>
          <w:sz w:val="22"/>
          <w:szCs w:val="22"/>
        </w:rPr>
        <w:t xml:space="preserve">awodniczki o  </w:t>
      </w:r>
      <w:r w:rsidR="00B914C6" w:rsidRPr="00BB08A1">
        <w:rPr>
          <w:sz w:val="22"/>
          <w:szCs w:val="22"/>
        </w:rPr>
        <w:t xml:space="preserve">dwa lata </w:t>
      </w:r>
      <w:r w:rsidRPr="00BB08A1">
        <w:rPr>
          <w:sz w:val="22"/>
          <w:szCs w:val="22"/>
        </w:rPr>
        <w:t>starsze;</w:t>
      </w:r>
      <w:r w:rsidR="00B914C6" w:rsidRPr="00BB08A1">
        <w:rPr>
          <w:sz w:val="22"/>
          <w:szCs w:val="22"/>
        </w:rPr>
        <w:t xml:space="preserve"> </w:t>
      </w:r>
    </w:p>
    <w:p w:rsidR="005F7E85" w:rsidRPr="005F7E85" w:rsidRDefault="005F7E85" w:rsidP="008A3907">
      <w:pPr>
        <w:pStyle w:val="Tekstkomentarza"/>
        <w:numPr>
          <w:ilvl w:val="0"/>
          <w:numId w:val="2"/>
        </w:numPr>
        <w:tabs>
          <w:tab w:val="left" w:pos="709"/>
        </w:tabs>
        <w:ind w:left="709" w:hanging="284"/>
        <w:jc w:val="both"/>
        <w:rPr>
          <w:sz w:val="22"/>
          <w:szCs w:val="22"/>
        </w:rPr>
      </w:pPr>
      <w:r w:rsidRPr="005F7E85">
        <w:rPr>
          <w:sz w:val="22"/>
          <w:szCs w:val="22"/>
        </w:rPr>
        <w:t>rozgrywki wyłącznie z udziałem kobiet</w:t>
      </w:r>
      <w:r w:rsidR="00FF745B">
        <w:rPr>
          <w:sz w:val="22"/>
          <w:szCs w:val="22"/>
        </w:rPr>
        <w:t>.</w:t>
      </w:r>
    </w:p>
    <w:p w:rsidR="005F7E85" w:rsidRDefault="005F7E85" w:rsidP="008A3907">
      <w:pPr>
        <w:pStyle w:val="Lista2"/>
        <w:numPr>
          <w:ilvl w:val="1"/>
          <w:numId w:val="1"/>
        </w:numPr>
        <w:jc w:val="both"/>
      </w:pPr>
      <w:r w:rsidRPr="00C25899">
        <w:t>Do turnieju</w:t>
      </w:r>
      <w:r>
        <w:t xml:space="preserve"> </w:t>
      </w:r>
      <w:r w:rsidRPr="00782043">
        <w:t>lub meczów w systemie ligowym</w:t>
      </w:r>
      <w:r w:rsidRPr="00C25899">
        <w:t xml:space="preserve"> zespó</w:t>
      </w:r>
      <w:r>
        <w:t xml:space="preserve">ł przystępuje po przedstawieniu </w:t>
      </w:r>
      <w:r w:rsidRPr="00C25899">
        <w:t xml:space="preserve">imiennej listy zawodników </w:t>
      </w:r>
      <w:r w:rsidRPr="00E42E13">
        <w:t>na blankiecie klubowym</w:t>
      </w:r>
      <w:r w:rsidRPr="00C25899">
        <w:t xml:space="preserve"> </w:t>
      </w:r>
      <w:r w:rsidR="00E42E13">
        <w:t xml:space="preserve">lub formularzu </w:t>
      </w:r>
      <w:r>
        <w:t>z</w:t>
      </w:r>
      <w:r w:rsidRPr="00782043">
        <w:t xml:space="preserve"> datą </w:t>
      </w:r>
      <w:r w:rsidRPr="00C25899">
        <w:t xml:space="preserve">i podpisem </w:t>
      </w:r>
      <w:r>
        <w:t xml:space="preserve">trenera lub  </w:t>
      </w:r>
      <w:r w:rsidR="00E42E13">
        <w:t xml:space="preserve">przedstawiciela klubu </w:t>
      </w:r>
      <w:r w:rsidRPr="00C25899">
        <w:t>wg następującego wzoru:</w:t>
      </w:r>
      <w:r w:rsidRPr="005F7E85">
        <w:rPr>
          <w:b/>
          <w:bCs/>
        </w:rPr>
        <w:br/>
        <w:t>Nr czepka    Imię i nazwisko    Rok ur.     Nr licencji PZP</w:t>
      </w:r>
      <w:r w:rsidRPr="005F7E85">
        <w:rPr>
          <w:b/>
          <w:bCs/>
        </w:rPr>
        <w:br/>
      </w:r>
      <w:r w:rsidRPr="00C25899">
        <w:t>Lista zawierać musi również imiona i nazwiska</w:t>
      </w:r>
      <w:r>
        <w:t xml:space="preserve"> trenerów i pozostałych oficjeli zespołu.</w:t>
      </w:r>
    </w:p>
    <w:p w:rsidR="00A30E3F" w:rsidRPr="001A036F" w:rsidRDefault="00A30E3F" w:rsidP="008A3907">
      <w:pPr>
        <w:pStyle w:val="Lista2"/>
        <w:numPr>
          <w:ilvl w:val="1"/>
          <w:numId w:val="5"/>
        </w:numPr>
        <w:tabs>
          <w:tab w:val="left" w:pos="426"/>
        </w:tabs>
        <w:ind w:left="284" w:hanging="284"/>
        <w:jc w:val="both"/>
      </w:pPr>
      <w:r>
        <w:t xml:space="preserve">Zawodnik w jednym sezonie może </w:t>
      </w:r>
      <w:r w:rsidR="008A5A74">
        <w:t xml:space="preserve">uczestniczyć w rozgrywkach w </w:t>
      </w:r>
      <w:r>
        <w:t xml:space="preserve"> </w:t>
      </w:r>
      <w:r w:rsidR="008A5A74">
        <w:t>barwach</w:t>
      </w:r>
      <w:r>
        <w:t xml:space="preserve"> jednego klubu z wyjątkiem sytuacji </w:t>
      </w:r>
      <w:r w:rsidR="00421110" w:rsidRPr="001A036F">
        <w:t xml:space="preserve">wskazanych </w:t>
      </w:r>
      <w:r w:rsidRPr="001A036F">
        <w:t xml:space="preserve">w pkt </w:t>
      </w:r>
      <w:r w:rsidR="001358F4" w:rsidRPr="001A036F">
        <w:t>8.</w:t>
      </w:r>
      <w:r w:rsidR="001A036F">
        <w:t xml:space="preserve"> oraz 5.5.</w:t>
      </w:r>
    </w:p>
    <w:p w:rsidR="004063C8" w:rsidRDefault="005F7E85" w:rsidP="004A51E4">
      <w:pPr>
        <w:pStyle w:val="Lista2"/>
        <w:numPr>
          <w:ilvl w:val="1"/>
          <w:numId w:val="5"/>
        </w:numPr>
        <w:tabs>
          <w:tab w:val="left" w:pos="426"/>
        </w:tabs>
        <w:spacing w:after="0"/>
        <w:ind w:left="284" w:hanging="284"/>
        <w:jc w:val="both"/>
      </w:pPr>
      <w:r w:rsidRPr="00782043">
        <w:t>Ustala się następujący okres zmian barw klubowych (tzw. okres transferowy):</w:t>
      </w:r>
    </w:p>
    <w:p w:rsidR="004063C8" w:rsidRDefault="004063C8" w:rsidP="004A51E4">
      <w:pPr>
        <w:pStyle w:val="Lista2"/>
        <w:numPr>
          <w:ilvl w:val="0"/>
          <w:numId w:val="3"/>
        </w:numPr>
        <w:spacing w:after="0"/>
        <w:ind w:hanging="357"/>
        <w:jc w:val="both"/>
      </w:pPr>
      <w:r>
        <w:t xml:space="preserve">od 1 </w:t>
      </w:r>
      <w:r w:rsidR="00332BB8">
        <w:t>sierpnia</w:t>
      </w:r>
      <w:r>
        <w:t xml:space="preserve"> do</w:t>
      </w:r>
      <w:r w:rsidR="005F7E85" w:rsidRPr="002166A5">
        <w:t xml:space="preserve"> 30 września </w:t>
      </w:r>
      <w:r>
        <w:t>(letni okres transferowy);</w:t>
      </w:r>
    </w:p>
    <w:p w:rsidR="005F7E85" w:rsidRDefault="004063C8" w:rsidP="004A51E4">
      <w:pPr>
        <w:pStyle w:val="Lista2"/>
        <w:numPr>
          <w:ilvl w:val="0"/>
          <w:numId w:val="3"/>
        </w:numPr>
        <w:ind w:left="714" w:hanging="357"/>
        <w:jc w:val="both"/>
      </w:pPr>
      <w:r>
        <w:t xml:space="preserve">od 1 do </w:t>
      </w:r>
      <w:r w:rsidR="005F7E85" w:rsidRPr="002166A5">
        <w:t xml:space="preserve">31 stycznia </w:t>
      </w:r>
      <w:r>
        <w:t>(zimowy okres transferowy</w:t>
      </w:r>
      <w:r w:rsidR="005F7E85" w:rsidRPr="00E62F24">
        <w:t>)</w:t>
      </w:r>
      <w:r>
        <w:t>.</w:t>
      </w:r>
    </w:p>
    <w:p w:rsidR="004063C8" w:rsidRDefault="008478DD" w:rsidP="008A3907">
      <w:pPr>
        <w:pStyle w:val="Lista2"/>
        <w:ind w:left="426" w:hanging="426"/>
        <w:jc w:val="both"/>
      </w:pPr>
      <w:r>
        <w:t>5.</w:t>
      </w:r>
      <w:r w:rsidR="00A30E3F">
        <w:t>3</w:t>
      </w:r>
      <w:r>
        <w:t xml:space="preserve">. </w:t>
      </w:r>
      <w:r w:rsidR="004063C8">
        <w:t xml:space="preserve">Zmiana barw klubowych w zimowym okresie transferowym jest dopuszczalna wyłącznie </w:t>
      </w:r>
      <w:r w:rsidR="00102C2D">
        <w:br/>
      </w:r>
      <w:r w:rsidR="004063C8">
        <w:t>w stosunku do zawodników którzy nie uczestniczyli w rozgrywkach piłki wodnej w barwach żadnego klubu w Polsce</w:t>
      </w:r>
      <w:r w:rsidR="00BB08A1">
        <w:t xml:space="preserve">, </w:t>
      </w:r>
      <w:r w:rsidR="004063C8">
        <w:t xml:space="preserve"> w pierwszej c</w:t>
      </w:r>
      <w:r>
        <w:t>zęści sezonu (jesienno-zimowej).</w:t>
      </w:r>
    </w:p>
    <w:p w:rsidR="004063C8" w:rsidRDefault="008478DD" w:rsidP="008A3907">
      <w:pPr>
        <w:pStyle w:val="Lista2"/>
        <w:ind w:left="426" w:hanging="426"/>
        <w:jc w:val="both"/>
      </w:pPr>
      <w:r>
        <w:t>5.</w:t>
      </w:r>
      <w:r w:rsidR="00A30E3F">
        <w:t>4</w:t>
      </w:r>
      <w:r>
        <w:t>.</w:t>
      </w:r>
      <w:r w:rsidRPr="008478DD">
        <w:t xml:space="preserve"> </w:t>
      </w:r>
      <w:r>
        <w:t xml:space="preserve">Transfery zawodników zagranicznych muszą być przeprowadzone zgodnie z obowiązującymi </w:t>
      </w:r>
      <w:r w:rsidR="00102C2D">
        <w:br/>
      </w:r>
      <w:r>
        <w:t xml:space="preserve">w tym zakresie przepisami LEN oraz </w:t>
      </w:r>
      <w:r w:rsidR="00FF745B">
        <w:t>WA</w:t>
      </w:r>
      <w:r>
        <w:t>.</w:t>
      </w:r>
    </w:p>
    <w:p w:rsidR="00EC1C1A" w:rsidRPr="00BB08A1" w:rsidRDefault="00BB08A1" w:rsidP="008A3907">
      <w:pPr>
        <w:pStyle w:val="Lista2"/>
        <w:ind w:left="360" w:hanging="360"/>
        <w:jc w:val="both"/>
      </w:pPr>
      <w:r w:rsidRPr="00BB08A1">
        <w:lastRenderedPageBreak/>
        <w:t>5.</w:t>
      </w:r>
      <w:r w:rsidR="00A30E3F">
        <w:t>5</w:t>
      </w:r>
      <w:r w:rsidRPr="00BB08A1">
        <w:t xml:space="preserve">. </w:t>
      </w:r>
      <w:r w:rsidR="00EC1C1A" w:rsidRPr="00BB08A1">
        <w:t>Zawodnicy</w:t>
      </w:r>
      <w:r w:rsidR="00FF745B">
        <w:t>,</w:t>
      </w:r>
      <w:r w:rsidR="00EC1C1A" w:rsidRPr="00BB08A1">
        <w:t xml:space="preserve"> należący do z</w:t>
      </w:r>
      <w:r w:rsidR="00A73C7A" w:rsidRPr="00BB08A1">
        <w:t>likwidowanej sekcji</w:t>
      </w:r>
      <w:r w:rsidR="00FF745B">
        <w:t>,</w:t>
      </w:r>
      <w:r w:rsidR="00A73C7A" w:rsidRPr="00BB08A1">
        <w:t xml:space="preserve"> traktowani są jako zawodnicy bez przynależno</w:t>
      </w:r>
      <w:r w:rsidR="006C5191" w:rsidRPr="00BB08A1">
        <w:t>ści klubowej</w:t>
      </w:r>
      <w:r w:rsidR="00421110">
        <w:t xml:space="preserve"> i mogą kontynuować uczestnictwo w rozgrywkach w barwach nowego klubu w </w:t>
      </w:r>
      <w:r w:rsidR="00A82CE1">
        <w:t>sezonie, w trakcie którego doszło do likwidacji sekcji w ich poprzednim klubie.</w:t>
      </w:r>
    </w:p>
    <w:p w:rsidR="003B3498" w:rsidRPr="00BB08A1" w:rsidRDefault="003B3498" w:rsidP="008A3907">
      <w:pPr>
        <w:pStyle w:val="Akapitzlist"/>
        <w:numPr>
          <w:ilvl w:val="0"/>
          <w:numId w:val="6"/>
        </w:numPr>
        <w:spacing w:after="200" w:line="276" w:lineRule="auto"/>
        <w:contextualSpacing w:val="0"/>
        <w:jc w:val="both"/>
        <w:rPr>
          <w:rFonts w:ascii="Calibri" w:eastAsia="Calibri" w:hAnsi="Calibri" w:cs="Calibri"/>
          <w:strike/>
          <w:vanish/>
        </w:rPr>
      </w:pPr>
    </w:p>
    <w:p w:rsidR="00102C2D" w:rsidRDefault="00332BB8" w:rsidP="008A3907">
      <w:pPr>
        <w:pStyle w:val="Akapitzlist"/>
        <w:numPr>
          <w:ilvl w:val="1"/>
          <w:numId w:val="6"/>
        </w:numPr>
        <w:jc w:val="both"/>
      </w:pPr>
      <w:r>
        <w:t xml:space="preserve">Klub może wystawić </w:t>
      </w:r>
      <w:r w:rsidR="00102C2D" w:rsidRPr="00102C2D">
        <w:t>więcej niż jedną drużynę w danej</w:t>
      </w:r>
      <w:r w:rsidR="00102C2D">
        <w:t xml:space="preserve">  kategorii wiekowej, z zastrzeżeniem </w:t>
      </w:r>
      <w:r w:rsidR="00102C2D">
        <w:br/>
        <w:t>pkt 6.2.</w:t>
      </w:r>
    </w:p>
    <w:p w:rsidR="00CC0369" w:rsidRPr="00102C2D" w:rsidRDefault="00102C2D" w:rsidP="004A51E4">
      <w:pPr>
        <w:pStyle w:val="Lista2"/>
        <w:numPr>
          <w:ilvl w:val="1"/>
          <w:numId w:val="6"/>
        </w:numPr>
        <w:spacing w:after="160"/>
        <w:ind w:left="357" w:hanging="357"/>
        <w:jc w:val="both"/>
      </w:pPr>
      <w:r w:rsidRPr="00102C2D">
        <w:t xml:space="preserve">W najwyższej klasie rozgrywkowej seniorów, Ekstraklasa piłki wodnej, klub lub stowarzyszenie zarejestrowany w systemie SEL, może wystawić tylko jedną drużynę.  </w:t>
      </w:r>
    </w:p>
    <w:p w:rsidR="006C5DF2" w:rsidRDefault="00332BB8" w:rsidP="004A51E4">
      <w:pPr>
        <w:pStyle w:val="Lista2"/>
        <w:numPr>
          <w:ilvl w:val="1"/>
          <w:numId w:val="6"/>
        </w:numPr>
        <w:spacing w:after="160"/>
        <w:ind w:left="357" w:hanging="357"/>
        <w:jc w:val="both"/>
      </w:pPr>
      <w:r>
        <w:t>Zawodnicy mogą</w:t>
      </w:r>
      <w:r w:rsidR="00010355">
        <w:t xml:space="preserve"> w danym sezonie</w:t>
      </w:r>
      <w:r>
        <w:t xml:space="preserve"> występować tylko w jednej drużynie w ramach jednej kategorii wiekowej</w:t>
      </w:r>
      <w:r w:rsidR="006C5DF2">
        <w:t xml:space="preserve">, z wyjątkami wskazanymi w pkt </w:t>
      </w:r>
      <w:r w:rsidR="00DF50FB">
        <w:t xml:space="preserve"> </w:t>
      </w:r>
      <w:r w:rsidR="00A30E3F">
        <w:t>6</w:t>
      </w:r>
      <w:r w:rsidR="00DF50FB">
        <w:t>.</w:t>
      </w:r>
      <w:r w:rsidR="00102C2D">
        <w:t>4</w:t>
      </w:r>
      <w:r w:rsidR="00A30E3F">
        <w:t>. i 6.</w:t>
      </w:r>
      <w:r w:rsidR="00102C2D">
        <w:t>5</w:t>
      </w:r>
      <w:r w:rsidR="00CC0369">
        <w:t>. i 6.</w:t>
      </w:r>
      <w:r w:rsidR="00102C2D">
        <w:t>6</w:t>
      </w:r>
      <w:r w:rsidR="00CC0369">
        <w:t>.</w:t>
      </w:r>
    </w:p>
    <w:p w:rsidR="000D0FEC" w:rsidRDefault="000D0FEC" w:rsidP="004A51E4">
      <w:pPr>
        <w:pStyle w:val="Lista2"/>
        <w:numPr>
          <w:ilvl w:val="1"/>
          <w:numId w:val="6"/>
        </w:numPr>
        <w:spacing w:after="160"/>
        <w:ind w:left="357" w:hanging="357"/>
        <w:jc w:val="both"/>
      </w:pPr>
      <w:r>
        <w:t xml:space="preserve">Możliwe jest przeniesienie zawodnika </w:t>
      </w:r>
      <w:r w:rsidRPr="000D0FEC">
        <w:t>pomiędzy drużynami tego samego Klubu uczestniczącymi w rozgrywkach różnych klas rozgrywkowych w dowolnym momencie</w:t>
      </w:r>
      <w:r>
        <w:t xml:space="preserve"> sezonu.</w:t>
      </w:r>
    </w:p>
    <w:p w:rsidR="002B4B86" w:rsidRPr="002B4B86" w:rsidRDefault="00CC0369" w:rsidP="004A51E4">
      <w:pPr>
        <w:pStyle w:val="Lista2"/>
        <w:numPr>
          <w:ilvl w:val="1"/>
          <w:numId w:val="6"/>
        </w:numPr>
        <w:spacing w:after="160"/>
        <w:ind w:left="357" w:hanging="357"/>
        <w:jc w:val="both"/>
      </w:pPr>
      <w:r>
        <w:t>W kategoriach młodzieżowych, w przypadku zgłoszenia przez klub 2 lub więcej zespołów w jednej kategorii wiekowej możliwe jest przeniesienie zawodnika</w:t>
      </w:r>
      <w:r w:rsidR="002B4B86">
        <w:t xml:space="preserve"> z drużyny</w:t>
      </w:r>
      <w:r w:rsidR="002B4B86" w:rsidRPr="002B4B86">
        <w:rPr>
          <w:sz w:val="20"/>
        </w:rPr>
        <w:t xml:space="preserve">, </w:t>
      </w:r>
      <w:r w:rsidRPr="002B4B86">
        <w:rPr>
          <w:sz w:val="20"/>
        </w:rPr>
        <w:t xml:space="preserve"> </w:t>
      </w:r>
      <w:r w:rsidR="002B4B86" w:rsidRPr="002B4B86">
        <w:rPr>
          <w:rFonts w:asciiTheme="minorHAnsi" w:hAnsiTheme="minorHAnsi" w:cstheme="minorHAnsi"/>
          <w:shd w:val="clear" w:color="auto" w:fill="FFFFFF"/>
        </w:rPr>
        <w:t>która zakończyła rozgrywki w danym sezonie i została sklasyfikowana poza miejscami 1-8 w systemie SSM, do zespołu tego samego klubu kontynuującego udział w rozgrywkach.</w:t>
      </w:r>
      <w:r w:rsidR="002B4B86">
        <w:rPr>
          <w:rFonts w:asciiTheme="minorHAnsi" w:hAnsiTheme="minorHAnsi" w:cstheme="minorHAnsi"/>
          <w:shd w:val="clear" w:color="auto" w:fill="FFFFFF"/>
        </w:rPr>
        <w:t xml:space="preserve"> </w:t>
      </w:r>
    </w:p>
    <w:p w:rsidR="000D0FEC" w:rsidRPr="000D0FEC" w:rsidRDefault="000D0FEC" w:rsidP="004A51E4">
      <w:pPr>
        <w:pStyle w:val="Lista2"/>
        <w:numPr>
          <w:ilvl w:val="1"/>
          <w:numId w:val="6"/>
        </w:numPr>
        <w:spacing w:after="160"/>
        <w:ind w:left="357" w:hanging="357"/>
        <w:jc w:val="both"/>
      </w:pPr>
      <w:r w:rsidRPr="000D0FEC">
        <w:t>Przepis 6.</w:t>
      </w:r>
      <w:r>
        <w:t>3</w:t>
      </w:r>
      <w:r w:rsidRPr="000D0FEC">
        <w:t>. nie dotyczy zawodników biorących udział w rozgrywkach kategorii młodzieżowej wyższej niż nominalna (młodzik grający w kategorii junior młodszy, junior młodszy grający w kategorii junior i junior grający w kategorii młodzieżowiec). Niedopuszczalne jest przeniesienie takiego zawodnika do drugiej drużyny tego samego klubu w czasie jednego turnieju.</w:t>
      </w:r>
    </w:p>
    <w:p w:rsidR="003B3498" w:rsidRDefault="003B3498" w:rsidP="004A51E4">
      <w:pPr>
        <w:pStyle w:val="Lista2"/>
        <w:numPr>
          <w:ilvl w:val="1"/>
          <w:numId w:val="6"/>
        </w:numPr>
        <w:spacing w:after="160"/>
        <w:jc w:val="both"/>
      </w:pPr>
      <w:r>
        <w:t xml:space="preserve">Do udziału w rozgrywkach </w:t>
      </w:r>
      <w:r w:rsidR="000D0FEC">
        <w:t>w danej kategorii wiekowej</w:t>
      </w:r>
      <w:r>
        <w:t xml:space="preserve"> może zostać zgłoszona także Kadra Narodowa jako drużyna nieklasyfikowana. Udział zawodnika w rozgrywkach w drużynie Kadry Narodowej nie jest uważany za reprezentowanie barw klubowych.</w:t>
      </w:r>
    </w:p>
    <w:p w:rsidR="003B3498" w:rsidRPr="003B3498" w:rsidRDefault="003B3498" w:rsidP="008A3907">
      <w:pPr>
        <w:pStyle w:val="Akapitzlist"/>
        <w:numPr>
          <w:ilvl w:val="0"/>
          <w:numId w:val="6"/>
        </w:numPr>
        <w:spacing w:after="200" w:line="276" w:lineRule="auto"/>
        <w:contextualSpacing w:val="0"/>
        <w:jc w:val="both"/>
        <w:rPr>
          <w:rFonts w:ascii="Calibri" w:eastAsia="Calibri" w:hAnsi="Calibri" w:cs="Calibri"/>
          <w:vanish/>
        </w:rPr>
      </w:pPr>
    </w:p>
    <w:p w:rsidR="003B3498" w:rsidRDefault="003B3498" w:rsidP="004A51E4">
      <w:pPr>
        <w:pStyle w:val="Lista2"/>
        <w:numPr>
          <w:ilvl w:val="1"/>
          <w:numId w:val="6"/>
        </w:numPr>
        <w:spacing w:after="0"/>
        <w:ind w:hanging="357"/>
        <w:jc w:val="both"/>
      </w:pPr>
      <w:r>
        <w:t xml:space="preserve">Z zastrzeżeniem </w:t>
      </w:r>
      <w:r w:rsidR="00FF745B">
        <w:t>pkt</w:t>
      </w:r>
      <w:r>
        <w:t xml:space="preserve"> 6 uprawnieni do udziału w rozgrywkach w barwach danego klubu w danej rundzie są zawodnicy, którzy spełniają jeden z poniższych warunków:</w:t>
      </w:r>
    </w:p>
    <w:p w:rsidR="003B3498" w:rsidRDefault="003B3498" w:rsidP="004A51E4">
      <w:pPr>
        <w:pStyle w:val="Lista2"/>
        <w:numPr>
          <w:ilvl w:val="0"/>
          <w:numId w:val="7"/>
        </w:numPr>
        <w:spacing w:after="0"/>
        <w:ind w:hanging="357"/>
        <w:jc w:val="both"/>
      </w:pPr>
      <w:r>
        <w:t>Zostali zarejestrowani jako zawodnicy danego klubu w Systemie Ewidencji i Licencji prowadzonym przez PZP (SEL) w terminie do ostatniego dnia okresu transferowego bezpośrednio poprzedzającego daną rundę rozgrywek.</w:t>
      </w:r>
      <w:r w:rsidR="00BA18A4">
        <w:t xml:space="preserve"> </w:t>
      </w:r>
    </w:p>
    <w:p w:rsidR="003B3498" w:rsidRDefault="003B3498" w:rsidP="004A51E4">
      <w:pPr>
        <w:pStyle w:val="Lista2"/>
        <w:numPr>
          <w:ilvl w:val="0"/>
          <w:numId w:val="7"/>
        </w:numPr>
        <w:spacing w:after="0"/>
        <w:ind w:hanging="357"/>
        <w:jc w:val="both"/>
      </w:pPr>
      <w:r>
        <w:t xml:space="preserve">Dostarczyli do KTPW dokumenty potwierdzające zmianę barw klubowych bądź wypożyczenie zgodne z postanowieniami niniejszego regulaminu oraz innymi obowiązującymi przepisami </w:t>
      </w:r>
      <w:r w:rsidR="008A3907">
        <w:br/>
      </w:r>
      <w:r>
        <w:t>w terminie do ostatniego dnia okresu transferowego bezpośrednio poprzedzającego daną rundę rozgrywek</w:t>
      </w:r>
      <w:r w:rsidR="00BA18A4">
        <w:t>, w sytuacji niemożliwości zarejestrowania w SEL.</w:t>
      </w:r>
    </w:p>
    <w:p w:rsidR="003B3498" w:rsidRDefault="003B3498" w:rsidP="008A3907">
      <w:pPr>
        <w:pStyle w:val="Lista2"/>
        <w:numPr>
          <w:ilvl w:val="1"/>
          <w:numId w:val="6"/>
        </w:numPr>
        <w:ind w:hanging="357"/>
        <w:jc w:val="both"/>
      </w:pPr>
      <w:r>
        <w:t xml:space="preserve">W terminie 7 dni po zakończeniu każdego okresu transferowego KTPW udostępnia listę zawodników uprawnionych do udziału w rozgrywkach w poszczególnych klubach na podstawie pkt. </w:t>
      </w:r>
      <w:r w:rsidR="00CC0369">
        <w:t>7</w:t>
      </w:r>
      <w:r>
        <w:t>.1.b (listę zawodników, którzy zmienili barwy klubowe oraz zostali wypożyczeni).</w:t>
      </w:r>
    </w:p>
    <w:p w:rsidR="003B3498" w:rsidRDefault="003B3498" w:rsidP="008A3907">
      <w:pPr>
        <w:pStyle w:val="Lista2"/>
        <w:numPr>
          <w:ilvl w:val="1"/>
          <w:numId w:val="6"/>
        </w:numPr>
        <w:ind w:hanging="357"/>
        <w:jc w:val="both"/>
      </w:pPr>
      <w:r>
        <w:t xml:space="preserve">Zawodnicy w wieku juniora młodszego i młodsi są także uprawnieni do udziału w </w:t>
      </w:r>
      <w:r w:rsidR="008A47A3">
        <w:t>rozgrywkach</w:t>
      </w:r>
      <w:r>
        <w:t xml:space="preserve"> pomimo niespełnienia żadnego z warunków zawartych w pkt </w:t>
      </w:r>
      <w:r w:rsidR="00CC0369">
        <w:t>7</w:t>
      </w:r>
      <w:r>
        <w:t>.1. jeżeli zostali zarejestrowani jako zawodnicy danego klubu w Systemie Ewidencji i Licencji prowadzonym przez PZP</w:t>
      </w:r>
      <w:r w:rsidR="00BB08A1">
        <w:t xml:space="preserve"> </w:t>
      </w:r>
      <w:r>
        <w:t>SEL) najpóźniej na dzień przed zawodami.</w:t>
      </w:r>
    </w:p>
    <w:p w:rsidR="003B3498" w:rsidRDefault="003B3498" w:rsidP="008A3907">
      <w:pPr>
        <w:pStyle w:val="Lista2"/>
        <w:numPr>
          <w:ilvl w:val="1"/>
          <w:numId w:val="6"/>
        </w:numPr>
        <w:ind w:left="363" w:hanging="357"/>
        <w:jc w:val="both"/>
      </w:pPr>
      <w:r>
        <w:t xml:space="preserve">Postanowienia zawarte w pkt </w:t>
      </w:r>
      <w:r w:rsidR="00CC0369">
        <w:t>7</w:t>
      </w:r>
      <w:r>
        <w:t xml:space="preserve">.1. – </w:t>
      </w:r>
      <w:r w:rsidR="00CC0369">
        <w:t>7</w:t>
      </w:r>
      <w:r>
        <w:t>.3. nie naruszają postanowień dotyczących uprawnienia zawodnika do udziału w zawodach zawartych w innych przepisach.</w:t>
      </w:r>
    </w:p>
    <w:p w:rsidR="00DC12D5" w:rsidRDefault="0082593E" w:rsidP="008A3907">
      <w:pPr>
        <w:pStyle w:val="Lista2"/>
        <w:numPr>
          <w:ilvl w:val="0"/>
          <w:numId w:val="6"/>
        </w:numPr>
        <w:spacing w:after="240"/>
        <w:ind w:left="357" w:hanging="357"/>
        <w:jc w:val="both"/>
      </w:pPr>
      <w:r w:rsidRPr="0082593E">
        <w:lastRenderedPageBreak/>
        <w:t>Wypożyczenia zawodników przez klub macierzysty do inn</w:t>
      </w:r>
      <w:r w:rsidR="000D0FEC">
        <w:t>ego</w:t>
      </w:r>
      <w:r w:rsidRPr="0082593E">
        <w:t xml:space="preserve"> klub</w:t>
      </w:r>
      <w:r w:rsidR="000D0FEC">
        <w:t>u</w:t>
      </w:r>
      <w:r w:rsidRPr="0082593E">
        <w:t xml:space="preserve"> oraz zasady udziału takich zawodników w rozgrywkach określa Regulamin Zmiany Barw Klubowych</w:t>
      </w:r>
      <w:r w:rsidR="000D0FEC">
        <w:t xml:space="preserve"> PZP</w:t>
      </w:r>
      <w:r w:rsidRPr="0082593E">
        <w:t xml:space="preserve"> dla piłki wodnej</w:t>
      </w:r>
      <w:r>
        <w:t>.</w:t>
      </w:r>
    </w:p>
    <w:p w:rsidR="00DC12D5" w:rsidRDefault="00E00505" w:rsidP="008A3907">
      <w:pPr>
        <w:pStyle w:val="Lista2"/>
        <w:numPr>
          <w:ilvl w:val="0"/>
          <w:numId w:val="6"/>
        </w:numPr>
        <w:jc w:val="both"/>
      </w:pPr>
      <w:r w:rsidRPr="0093237D">
        <w:t xml:space="preserve">W jednym </w:t>
      </w:r>
      <w:r>
        <w:t>meczu</w:t>
      </w:r>
      <w:r w:rsidRPr="0093237D">
        <w:t xml:space="preserve"> występuje </w:t>
      </w:r>
      <w:r>
        <w:t>od 7 do 13 zawodników każdej drużynie</w:t>
      </w:r>
      <w:r w:rsidRPr="0093237D">
        <w:t xml:space="preserve">, w tym maksymalnie </w:t>
      </w:r>
      <w:r w:rsidR="008A3907">
        <w:br/>
      </w:r>
      <w:r w:rsidRPr="0093237D">
        <w:t xml:space="preserve">2 zawodników </w:t>
      </w:r>
      <w:r>
        <w:t>nie posiadających obywatelstwa polskiego</w:t>
      </w:r>
      <w:r w:rsidRPr="0093237D">
        <w:t xml:space="preserve">. Do dwumeczu lub turnieju Klub ma prawo zgłosić listę maksymalnie 15 zawodników, z tym, że do każdego meczu, na 30 minut przed jego rozpoczęciem, zgłasza z niej </w:t>
      </w:r>
      <w:r>
        <w:t xml:space="preserve">maksymalnie </w:t>
      </w:r>
      <w:r w:rsidRPr="0093237D">
        <w:t>13 zawodników</w:t>
      </w:r>
      <w:r>
        <w:t>.</w:t>
      </w:r>
      <w:r w:rsidR="008246B3">
        <w:t xml:space="preserve"> Udział zawodników nie posiadających obywatelstwa polskiego, w kategoriach młodzieżowych regulują odrębne przepisy. </w:t>
      </w:r>
    </w:p>
    <w:p w:rsidR="00E00505" w:rsidRDefault="00E00505" w:rsidP="008A3907">
      <w:pPr>
        <w:pStyle w:val="Lista2"/>
        <w:numPr>
          <w:ilvl w:val="0"/>
          <w:numId w:val="6"/>
        </w:numPr>
        <w:jc w:val="both"/>
      </w:pPr>
      <w:r>
        <w:t>Do protokołu meczowego wpisuje się wyłącznie zawodników, trenerów i oficjeli, którzy byli obecni i przebywali na terenie niecki basenu podczas meczu.</w:t>
      </w:r>
    </w:p>
    <w:p w:rsidR="00E00505" w:rsidRDefault="00E00505" w:rsidP="008A3907">
      <w:pPr>
        <w:pStyle w:val="Lista2"/>
        <w:numPr>
          <w:ilvl w:val="0"/>
          <w:numId w:val="6"/>
        </w:numPr>
        <w:jc w:val="both"/>
      </w:pPr>
      <w:r w:rsidRPr="00C25899">
        <w:t>Uczestnicy rozgrywek zobowiązani są do podporządkowania się zaleceniom i zarządzeniom organizatora</w:t>
      </w:r>
      <w:r>
        <w:t xml:space="preserve">, </w:t>
      </w:r>
      <w:r w:rsidR="00C02707">
        <w:t xml:space="preserve">gospodarza, </w:t>
      </w:r>
      <w:r>
        <w:t>sędziów</w:t>
      </w:r>
      <w:r w:rsidRPr="00C25899">
        <w:t xml:space="preserve"> i Delega</w:t>
      </w:r>
      <w:r>
        <w:t>ta KTPW.</w:t>
      </w:r>
    </w:p>
    <w:p w:rsidR="00B2326C" w:rsidRPr="0082593E" w:rsidRDefault="00B2326C" w:rsidP="008A3907">
      <w:pPr>
        <w:pStyle w:val="Lista2"/>
        <w:ind w:left="0" w:firstLine="0"/>
        <w:jc w:val="both"/>
      </w:pPr>
      <w:r w:rsidRPr="0082593E">
        <w:t>12.1  Mecz piłki wodnej odbywa się zgodnie z przepisami</w:t>
      </w:r>
      <w:r w:rsidR="00FF745B">
        <w:t xml:space="preserve"> World Aquatics WA</w:t>
      </w:r>
      <w:r w:rsidRPr="0082593E">
        <w:t xml:space="preserve"> oraz Europejskiej </w:t>
      </w:r>
      <w:r w:rsidR="00E0281B">
        <w:t>Federacji</w:t>
      </w:r>
      <w:r w:rsidRPr="0082593E">
        <w:t xml:space="preserve"> Pływania LEN, z uwzględnieniem, iż przerwa po drugiej kwarcie meczu trwać będzie 3 min (jeżeli nie podjęto innych ustaleń), z odrębnościami dla kategorii Młodzik wskazanymi poniżej. </w:t>
      </w:r>
    </w:p>
    <w:p w:rsidR="00B2326C" w:rsidRPr="0082593E" w:rsidRDefault="00B2326C" w:rsidP="008A3907">
      <w:pPr>
        <w:jc w:val="both"/>
      </w:pPr>
      <w:r w:rsidRPr="0082593E">
        <w:t>12.2 Kategoria Młodzik rozgrywana jest wg w/w przepisów ze zmianami:</w:t>
      </w:r>
    </w:p>
    <w:p w:rsidR="00B2326C" w:rsidRPr="0082593E" w:rsidRDefault="00B2326C" w:rsidP="008A3907">
      <w:pPr>
        <w:jc w:val="both"/>
      </w:pPr>
      <w:r w:rsidRPr="0082593E">
        <w:t xml:space="preserve">12.2.1 Zawodnik z numerem 13 może grać na prawach zawodnika w polu lub na pozycji bramkarza. Rola tego zawodnika nie może być zmieniona w trakcie meczu. W przypadku gdy zawodnik ten ma grać w polu musi posiadać czepek w kolorze takim jak dla zawodnika z pola (może to być czepek </w:t>
      </w:r>
      <w:r w:rsidR="008A3907">
        <w:br/>
      </w:r>
      <w:r w:rsidRPr="0082593E">
        <w:t>z nr. 14 lub 15)</w:t>
      </w:r>
    </w:p>
    <w:p w:rsidR="00B2326C" w:rsidRPr="0082593E" w:rsidRDefault="00B2326C" w:rsidP="008A3907">
      <w:pPr>
        <w:jc w:val="both"/>
      </w:pPr>
      <w:r w:rsidRPr="0082593E">
        <w:t>12.2.2 Czas kwarty wynosi 6 minut. W zawodach innych niż turniej finałowy Organizator może zadecydować o skróceniu czasu kwarty do 5 minut.</w:t>
      </w:r>
    </w:p>
    <w:p w:rsidR="00B2326C" w:rsidRPr="0082593E" w:rsidRDefault="00B2326C" w:rsidP="008A3907">
      <w:pPr>
        <w:jc w:val="both"/>
      </w:pPr>
      <w:r w:rsidRPr="0082593E">
        <w:t>12.2.3 Rozmiar piłki 4.</w:t>
      </w:r>
    </w:p>
    <w:p w:rsidR="00B2326C" w:rsidRPr="0082593E" w:rsidRDefault="00B2326C" w:rsidP="008A3907">
      <w:pPr>
        <w:jc w:val="both"/>
      </w:pPr>
      <w:r w:rsidRPr="0082593E">
        <w:t xml:space="preserve">12.2.4 </w:t>
      </w:r>
      <w:r w:rsidR="0082593E" w:rsidRPr="0082593E">
        <w:t>Oddanie rzutu na bramkę po rzucie wolnym</w:t>
      </w:r>
      <w:r w:rsidR="00E0281B">
        <w:t>,</w:t>
      </w:r>
      <w:r w:rsidR="0082593E" w:rsidRPr="0082593E">
        <w:t xml:space="preserve"> bądź rzucie rożnym musi być poprzedzone podaniem do partnera. Oddanie rzutu na bramkę bez uprzedniego podania do partnera skutkuje utratą posiadania piłki (nieprawidłowo wykonany rzut wolny</w:t>
      </w:r>
      <w:r w:rsidR="00E0281B">
        <w:t>,</w:t>
      </w:r>
      <w:r w:rsidR="0082593E" w:rsidRPr="0082593E">
        <w:t xml:space="preserve"> bądź  rzut rożny).</w:t>
      </w:r>
    </w:p>
    <w:p w:rsidR="00B2326C" w:rsidRPr="0082593E" w:rsidRDefault="00B2326C" w:rsidP="008A3907">
      <w:pPr>
        <w:jc w:val="both"/>
      </w:pPr>
      <w:r w:rsidRPr="0082593E">
        <w:t xml:space="preserve">12.2.5 Zawodnik ukarany wykluczeniem z gry ma prawo powrotu do gry bezpośrednio po wpłynięciu do strefy zmian z pominięciem kary 20 sekund (w przypadku gdy wykluczony zawodnik nie jest uprawniony do dalszej gry może być zastąpiony przez innego zawodnika uprawnionego do gry również bezpośrednio po wpłynięciu do strefy zmian). Przepis ten nie dotyczy wykluczenia z prawem zamiany za brutalność, z tą różnicą, że powrót uprawnionego zawodnika do gry następuje </w:t>
      </w:r>
      <w:r w:rsidR="008A3907">
        <w:br/>
      </w:r>
      <w:r w:rsidRPr="0082593E">
        <w:t>po 3 minutach.</w:t>
      </w:r>
    </w:p>
    <w:p w:rsidR="00E0281B" w:rsidRDefault="00B2326C" w:rsidP="008A3907">
      <w:pPr>
        <w:jc w:val="both"/>
      </w:pPr>
      <w:r w:rsidRPr="0082593E">
        <w:t>12.2.6 Trener może poruszać się w strefie do wysokości połowy boiska.</w:t>
      </w:r>
    </w:p>
    <w:p w:rsidR="006A69EF" w:rsidRPr="009A05BC" w:rsidRDefault="00E0281B" w:rsidP="008A3907">
      <w:pPr>
        <w:jc w:val="both"/>
      </w:pPr>
      <w:r>
        <w:t>12.2.7 Pkt 14 jest jedynie zaleceniem, a nie obowiązkiem.</w:t>
      </w:r>
    </w:p>
    <w:p w:rsidR="00E00505" w:rsidRDefault="00E00505" w:rsidP="008A3907">
      <w:pPr>
        <w:pStyle w:val="Lista2"/>
        <w:numPr>
          <w:ilvl w:val="0"/>
          <w:numId w:val="21"/>
        </w:numPr>
        <w:jc w:val="both"/>
      </w:pPr>
      <w:r>
        <w:t xml:space="preserve">Każdy </w:t>
      </w:r>
      <w:r w:rsidRPr="00C25899">
        <w:t>mecz rozgrywek musi wyłonić zwycięzc</w:t>
      </w:r>
      <w:r>
        <w:t>ę. W przypadku remisu w regula</w:t>
      </w:r>
      <w:r w:rsidRPr="00C25899">
        <w:t xml:space="preserve">minowym czasie gry obowiązują rzuty karne </w:t>
      </w:r>
      <w:r>
        <w:t>przeprowadzane wg przepisów FINA.</w:t>
      </w:r>
      <w:r w:rsidR="00C02707">
        <w:t xml:space="preserve"> Wyjątkie</w:t>
      </w:r>
      <w:r w:rsidR="00474313">
        <w:t>m</w:t>
      </w:r>
      <w:r w:rsidR="00C02707">
        <w:t xml:space="preserve"> jest dwumecz decydujący o klasyfikacji końcowej.</w:t>
      </w:r>
    </w:p>
    <w:p w:rsidR="00E00505" w:rsidRDefault="00E00505" w:rsidP="008A3907">
      <w:pPr>
        <w:pStyle w:val="Lista2"/>
        <w:numPr>
          <w:ilvl w:val="0"/>
          <w:numId w:val="21"/>
        </w:numPr>
        <w:jc w:val="both"/>
      </w:pPr>
      <w:r w:rsidRPr="00C25899">
        <w:t xml:space="preserve">Każdy zespół ma obowiązek występu w jednakowych </w:t>
      </w:r>
      <w:r w:rsidRPr="00E00505">
        <w:t xml:space="preserve">slipach </w:t>
      </w:r>
      <w:r>
        <w:t>oraz czepkach.</w:t>
      </w:r>
      <w:r w:rsidR="00E0281B">
        <w:t xml:space="preserve"> Obowiązek w przypadku drużyn miesznych dotyczy jednolitych strojów odpowiednio męskich oraz damskich.</w:t>
      </w:r>
    </w:p>
    <w:p w:rsidR="00502D0D" w:rsidRPr="00C25899" w:rsidRDefault="00502D0D" w:rsidP="004A51E4">
      <w:pPr>
        <w:pStyle w:val="Lista"/>
        <w:jc w:val="center"/>
      </w:pPr>
      <w:r>
        <w:lastRenderedPageBreak/>
        <w:t xml:space="preserve">ROZDZIAŁ II </w:t>
      </w:r>
      <w:r w:rsidR="00690617">
        <w:t>–</w:t>
      </w:r>
      <w:r>
        <w:t xml:space="preserve"> PUNKTACJA</w:t>
      </w:r>
    </w:p>
    <w:p w:rsidR="00502D0D" w:rsidRPr="00502D0D" w:rsidRDefault="00502D0D" w:rsidP="008A3907">
      <w:pPr>
        <w:pStyle w:val="Akapitzlist"/>
        <w:numPr>
          <w:ilvl w:val="0"/>
          <w:numId w:val="21"/>
        </w:numPr>
        <w:spacing w:after="200" w:line="276" w:lineRule="auto"/>
        <w:contextualSpacing w:val="0"/>
        <w:jc w:val="both"/>
        <w:rPr>
          <w:rFonts w:ascii="Calibri" w:eastAsia="Calibri" w:hAnsi="Calibri" w:cs="Calibri"/>
          <w:vanish/>
        </w:rPr>
      </w:pPr>
    </w:p>
    <w:p w:rsidR="00502D0D" w:rsidRDefault="00502D0D" w:rsidP="008A3907">
      <w:pPr>
        <w:pStyle w:val="Lista2"/>
        <w:numPr>
          <w:ilvl w:val="1"/>
          <w:numId w:val="21"/>
        </w:numPr>
        <w:ind w:left="357" w:hanging="357"/>
        <w:jc w:val="both"/>
      </w:pPr>
      <w:r>
        <w:t xml:space="preserve">Za </w:t>
      </w:r>
      <w:r w:rsidRPr="00C25899">
        <w:t>zwycięstwo</w:t>
      </w:r>
      <w:r>
        <w:t xml:space="preserve"> w meczu przyznaje się</w:t>
      </w:r>
      <w:r w:rsidRPr="00C25899">
        <w:t xml:space="preserve"> 3 punkty, za zwycięstwo po rzutach k</w:t>
      </w:r>
      <w:r>
        <w:t xml:space="preserve">arnych przyznaje się   </w:t>
      </w:r>
      <w:r w:rsidRPr="00C25899">
        <w:t>2 punkty, za przegraną p</w:t>
      </w:r>
      <w:r>
        <w:t>o rzutach karnych przyznaje się 1 punkt.</w:t>
      </w:r>
    </w:p>
    <w:p w:rsidR="00E00505" w:rsidRDefault="00502D0D" w:rsidP="008A3907">
      <w:pPr>
        <w:pStyle w:val="Lista2"/>
        <w:numPr>
          <w:ilvl w:val="1"/>
          <w:numId w:val="21"/>
        </w:numPr>
        <w:jc w:val="both"/>
      </w:pPr>
      <w:r>
        <w:t xml:space="preserve">Jeżeli przeciwko zespołowi zostanie przyznany walkower </w:t>
      </w:r>
      <w:r w:rsidRPr="0093237D">
        <w:t>klub otrzymuje</w:t>
      </w:r>
      <w:r>
        <w:t xml:space="preserve">  -1 punkt (minus jeden) a przeciwnikowi przyznaje się 3 punkty zapisując stosunek bramek jako 0:10 o ile różnica bramek w rozegranym meczu nie była korzystniejsza dla zwycięzcy.</w:t>
      </w:r>
    </w:p>
    <w:p w:rsidR="00502D0D" w:rsidRDefault="00502D0D" w:rsidP="008A3907">
      <w:pPr>
        <w:pStyle w:val="Lista2"/>
        <w:numPr>
          <w:ilvl w:val="1"/>
          <w:numId w:val="21"/>
        </w:numPr>
        <w:jc w:val="both"/>
      </w:pPr>
      <w:r>
        <w:t>W przypadku przyznania walkowera przeciwko obu zespołom</w:t>
      </w:r>
      <w:r w:rsidR="00E0281B">
        <w:t>,</w:t>
      </w:r>
      <w:r>
        <w:t xml:space="preserve"> w mecz</w:t>
      </w:r>
      <w:r w:rsidR="00BB08A1">
        <w:t>u</w:t>
      </w:r>
      <w:r>
        <w:t xml:space="preserve"> nie ma zwycięzcy</w:t>
      </w:r>
      <w:r w:rsidR="00E0281B">
        <w:t>,</w:t>
      </w:r>
      <w:r>
        <w:t xml:space="preserve"> </w:t>
      </w:r>
      <w:r w:rsidR="008A3907">
        <w:br/>
      </w:r>
      <w:r>
        <w:t>a oba kluby otrzymują punktację jak dla drużyny przegranej</w:t>
      </w:r>
      <w:r w:rsidR="00E0281B">
        <w:t>,</w:t>
      </w:r>
      <w:r>
        <w:t xml:space="preserve"> zgodnie z ustępem 1</w:t>
      </w:r>
      <w:r w:rsidR="00BB08A1">
        <w:t>5</w:t>
      </w:r>
      <w:r>
        <w:t>.2.</w:t>
      </w:r>
    </w:p>
    <w:p w:rsidR="00502D0D" w:rsidRDefault="00502D0D" w:rsidP="008A3907">
      <w:pPr>
        <w:pStyle w:val="Lista2"/>
        <w:numPr>
          <w:ilvl w:val="0"/>
          <w:numId w:val="21"/>
        </w:numPr>
        <w:spacing w:after="0"/>
        <w:ind w:hanging="357"/>
        <w:jc w:val="both"/>
      </w:pPr>
      <w:r>
        <w:t>Walkowera przyznaje się w przypadku:</w:t>
      </w:r>
    </w:p>
    <w:p w:rsidR="00502D0D" w:rsidRDefault="00502D0D" w:rsidP="008A3907">
      <w:pPr>
        <w:pStyle w:val="Lista2"/>
        <w:numPr>
          <w:ilvl w:val="0"/>
          <w:numId w:val="8"/>
        </w:numPr>
        <w:spacing w:after="0"/>
        <w:ind w:left="709" w:hanging="357"/>
        <w:jc w:val="both"/>
      </w:pPr>
      <w:r>
        <w:t>nie zgłoszenia się zespołu lub obu zespołów do meczu</w:t>
      </w:r>
      <w:r w:rsidR="00EF004F">
        <w:t xml:space="preserve">, przy czym za niezgłoszenie się uważa się także spóźnienie powyżej </w:t>
      </w:r>
      <w:r w:rsidR="000D0FEC">
        <w:t>30</w:t>
      </w:r>
      <w:r w:rsidR="00EF004F">
        <w:t xml:space="preserve"> minut od wyznaczonej godziny meczu.</w:t>
      </w:r>
      <w:r w:rsidR="0068591C">
        <w:t xml:space="preserve"> Za zgłoszenie gotowości do meczu, uważa się, ustawionych zawodników na boisku, czekających na sygnał startowy.</w:t>
      </w:r>
    </w:p>
    <w:p w:rsidR="00502D0D" w:rsidRDefault="00E80443" w:rsidP="008A3907">
      <w:pPr>
        <w:pStyle w:val="Lista2"/>
        <w:numPr>
          <w:ilvl w:val="0"/>
          <w:numId w:val="8"/>
        </w:numPr>
        <w:spacing w:after="0"/>
        <w:ind w:left="709" w:hanging="357"/>
        <w:jc w:val="both"/>
      </w:pPr>
      <w:r>
        <w:t xml:space="preserve">opuszczenia </w:t>
      </w:r>
      <w:r w:rsidRPr="00C25899">
        <w:t xml:space="preserve">przez zespół pola gry w trakcie spotkania bez zezwolenia sędziego lub </w:t>
      </w:r>
      <w:r w:rsidR="008A3907">
        <w:br/>
      </w:r>
      <w:r>
        <w:t xml:space="preserve">w przypadku </w:t>
      </w:r>
      <w:r w:rsidRPr="00C25899">
        <w:t>odmowy kontynuowania meczu</w:t>
      </w:r>
      <w:r>
        <w:t>;</w:t>
      </w:r>
    </w:p>
    <w:p w:rsidR="0068591C" w:rsidRDefault="00E80443" w:rsidP="008A3907">
      <w:pPr>
        <w:pStyle w:val="Lista2"/>
        <w:numPr>
          <w:ilvl w:val="0"/>
          <w:numId w:val="8"/>
        </w:numPr>
        <w:ind w:left="709"/>
        <w:jc w:val="both"/>
      </w:pPr>
      <w:r>
        <w:t xml:space="preserve">udziału </w:t>
      </w:r>
      <w:r w:rsidRPr="00C25899">
        <w:t>w m</w:t>
      </w:r>
      <w:r>
        <w:t xml:space="preserve">eczu zawodnika nieuprawnionego, przez co rozumie się w szczególności: </w:t>
      </w:r>
      <w:r w:rsidRPr="00C25899">
        <w:t xml:space="preserve">brak </w:t>
      </w:r>
      <w:r>
        <w:t xml:space="preserve">ważnej </w:t>
      </w:r>
      <w:r w:rsidRPr="00C25899">
        <w:t>Licencji PZP, przekroczony lim</w:t>
      </w:r>
      <w:r>
        <w:t>it wieku, obowiązująca dyskwalifikacja, brak uprawnień do gry w danym zespole.</w:t>
      </w:r>
    </w:p>
    <w:p w:rsidR="0068591C" w:rsidRPr="0068591C" w:rsidRDefault="0068591C" w:rsidP="008A3907">
      <w:pPr>
        <w:pStyle w:val="Lista2"/>
        <w:numPr>
          <w:ilvl w:val="0"/>
          <w:numId w:val="8"/>
        </w:numPr>
        <w:ind w:left="709"/>
        <w:jc w:val="both"/>
      </w:pPr>
      <w:r w:rsidRPr="0068591C">
        <w:t xml:space="preserve">nieprzygotowania boiska do meczu przez organizatora ( brak wyposażenia stolika, brak obsługi sędziów stolikowych, brak </w:t>
      </w:r>
      <w:r w:rsidR="00E0281B">
        <w:t>opieki medycznej</w:t>
      </w:r>
      <w:r w:rsidRPr="0068591C">
        <w:t>, nieprzygotowane boisko itp.), dopuszczalne opóźnienie wynosi 15 minut. Przepisu tego nie stosuje w przypadku, gdy nieprzygotowanie boiska nastąpiło z przyczyn niezależnych od organizatora.</w:t>
      </w:r>
    </w:p>
    <w:p w:rsidR="00E80443" w:rsidRPr="00E80443" w:rsidRDefault="00E80443" w:rsidP="008A3907">
      <w:pPr>
        <w:pStyle w:val="Akapitzlist"/>
        <w:numPr>
          <w:ilvl w:val="0"/>
          <w:numId w:val="21"/>
        </w:numPr>
        <w:spacing w:after="200" w:line="276" w:lineRule="auto"/>
        <w:contextualSpacing w:val="0"/>
        <w:jc w:val="both"/>
        <w:rPr>
          <w:rFonts w:ascii="Calibri" w:eastAsia="Calibri" w:hAnsi="Calibri" w:cs="Calibri"/>
          <w:vanish/>
        </w:rPr>
      </w:pPr>
    </w:p>
    <w:p w:rsidR="00502D0D" w:rsidRPr="0068591C" w:rsidRDefault="00E80443" w:rsidP="008A3907">
      <w:pPr>
        <w:pStyle w:val="Lista2"/>
        <w:numPr>
          <w:ilvl w:val="1"/>
          <w:numId w:val="21"/>
        </w:numPr>
        <w:ind w:left="357" w:hanging="357"/>
        <w:jc w:val="both"/>
      </w:pPr>
      <w:r>
        <w:t>W przypadku walkowera</w:t>
      </w:r>
      <w:r w:rsidRPr="00C25899">
        <w:t xml:space="preserve">, bez względu </w:t>
      </w:r>
      <w:r>
        <w:t xml:space="preserve">na </w:t>
      </w:r>
      <w:r w:rsidRPr="00C25899">
        <w:t xml:space="preserve">jego na przyczynę, klub </w:t>
      </w:r>
      <w:r w:rsidR="00187DC8">
        <w:t>zostaje</w:t>
      </w:r>
      <w:r>
        <w:t xml:space="preserve"> ukarany</w:t>
      </w:r>
      <w:r w:rsidRPr="00C25899">
        <w:t xml:space="preserve"> karą regulam</w:t>
      </w:r>
      <w:r>
        <w:t xml:space="preserve">inową w wysokości </w:t>
      </w:r>
      <w:r w:rsidR="0068591C" w:rsidRPr="0068591C">
        <w:t>1000 zł w rozgrywkach młodzieżowych i niższych klasach rozgrywkowych seniorów, a w rozgrywkach Ekstraklasy seniorów w wysokości 5000 zł.</w:t>
      </w:r>
    </w:p>
    <w:p w:rsidR="00E80443" w:rsidRDefault="00E80443" w:rsidP="006A69EF">
      <w:pPr>
        <w:pStyle w:val="Lista2"/>
        <w:numPr>
          <w:ilvl w:val="1"/>
          <w:numId w:val="21"/>
        </w:numPr>
        <w:ind w:left="357" w:hanging="357"/>
        <w:jc w:val="both"/>
      </w:pPr>
      <w:r>
        <w:t xml:space="preserve">Kary regulaminowej nie stosuje się w przypadku poinformowania gospodarza </w:t>
      </w:r>
      <w:r w:rsidR="00E0281B">
        <w:t xml:space="preserve">meczu </w:t>
      </w:r>
      <w:r>
        <w:t>bądź turnieju o wycofaniu drużyny na co najmniej 7 dni przed rozpoczęciem zawodów.</w:t>
      </w:r>
    </w:p>
    <w:p w:rsidR="0068591C" w:rsidRPr="0068591C" w:rsidRDefault="0068591C" w:rsidP="008A3907">
      <w:pPr>
        <w:pStyle w:val="Lista2"/>
        <w:numPr>
          <w:ilvl w:val="1"/>
          <w:numId w:val="21"/>
        </w:numPr>
        <w:jc w:val="both"/>
      </w:pPr>
      <w:r w:rsidRPr="0068591C">
        <w:t xml:space="preserve">Przepisu </w:t>
      </w:r>
      <w:r w:rsidR="00E0281B">
        <w:t>pkt</w:t>
      </w:r>
      <w:r w:rsidRPr="0068591C">
        <w:t xml:space="preserve"> 17.2. nie stosuje się w rozgrywkach najwyższej klasy rozgrywkowej seniorów.</w:t>
      </w:r>
    </w:p>
    <w:p w:rsidR="00E80443" w:rsidRDefault="00BB08A1" w:rsidP="008A3907">
      <w:pPr>
        <w:pStyle w:val="Lista2"/>
        <w:numPr>
          <w:ilvl w:val="1"/>
          <w:numId w:val="21"/>
        </w:numPr>
        <w:jc w:val="both"/>
      </w:pPr>
      <w:r>
        <w:t xml:space="preserve">PREZYDIUM </w:t>
      </w:r>
      <w:r w:rsidR="00187DC8">
        <w:t xml:space="preserve">KTPW może podjąć decyzję o </w:t>
      </w:r>
      <w:r w:rsidR="00E80443">
        <w:t>odstąpieniu od ukarania  na najbliższym posiedzeniu.</w:t>
      </w:r>
      <w:r w:rsidR="00187DC8">
        <w:t xml:space="preserve"> </w:t>
      </w:r>
    </w:p>
    <w:p w:rsidR="00E80443" w:rsidRDefault="00E80443" w:rsidP="008A3907">
      <w:pPr>
        <w:pStyle w:val="Lista2"/>
        <w:numPr>
          <w:ilvl w:val="0"/>
          <w:numId w:val="21"/>
        </w:numPr>
        <w:spacing w:after="0"/>
        <w:ind w:hanging="357"/>
        <w:jc w:val="both"/>
      </w:pPr>
      <w:r>
        <w:t>Kolejność zespołów w tabeli ustala się według łącznej sumy</w:t>
      </w:r>
      <w:r w:rsidRPr="00C25899">
        <w:t xml:space="preserve"> punktów zdob</w:t>
      </w:r>
      <w:r>
        <w:t>ytych we wszystkich turniejach</w:t>
      </w:r>
      <w:r w:rsidRPr="00C25899">
        <w:t xml:space="preserve">. Przy jednakowej ilości zdobytych punktów przez dwie lub więcej drużyn o </w:t>
      </w:r>
      <w:r>
        <w:t>zajętym miejscu decyduje w kolejności:</w:t>
      </w:r>
    </w:p>
    <w:p w:rsidR="00E80443" w:rsidRDefault="00E80443" w:rsidP="008A3907">
      <w:pPr>
        <w:pStyle w:val="Lista2"/>
        <w:numPr>
          <w:ilvl w:val="0"/>
          <w:numId w:val="9"/>
        </w:numPr>
        <w:spacing w:after="0"/>
        <w:ind w:left="709" w:hanging="357"/>
        <w:jc w:val="both"/>
      </w:pPr>
      <w:r>
        <w:t>liczba punktów ze</w:t>
      </w:r>
      <w:r w:rsidRPr="00C25899">
        <w:t xml:space="preserve"> spotkań między tymi zespołami</w:t>
      </w:r>
      <w:r>
        <w:t>;</w:t>
      </w:r>
    </w:p>
    <w:p w:rsidR="00E80443" w:rsidRDefault="00E80443" w:rsidP="008A3907">
      <w:pPr>
        <w:pStyle w:val="Lista2"/>
        <w:numPr>
          <w:ilvl w:val="0"/>
          <w:numId w:val="9"/>
        </w:numPr>
        <w:spacing w:after="0"/>
        <w:ind w:left="709" w:hanging="357"/>
        <w:jc w:val="both"/>
      </w:pPr>
      <w:r>
        <w:t>korzystniejsza różnica między zdobytymi i straconymi bramkami w meczach pomiędzy tymi zespołami w normalnym czasie gry;</w:t>
      </w:r>
    </w:p>
    <w:p w:rsidR="00E80443" w:rsidRDefault="00E80443" w:rsidP="008A3907">
      <w:pPr>
        <w:pStyle w:val="Lista2"/>
        <w:numPr>
          <w:ilvl w:val="0"/>
          <w:numId w:val="9"/>
        </w:numPr>
        <w:spacing w:after="0"/>
        <w:ind w:left="709" w:hanging="357"/>
        <w:jc w:val="both"/>
      </w:pPr>
      <w:r>
        <w:t>w</w:t>
      </w:r>
      <w:r w:rsidRPr="00C25899">
        <w:t xml:space="preserve">iększa ilość zdobytych </w:t>
      </w:r>
      <w:r>
        <w:t>bramek w normalnym czasie gry w meczach pomiędzy tymi zespołami;</w:t>
      </w:r>
    </w:p>
    <w:p w:rsidR="00E80443" w:rsidRDefault="00E80443" w:rsidP="008A3907">
      <w:pPr>
        <w:pStyle w:val="Lista2"/>
        <w:numPr>
          <w:ilvl w:val="0"/>
          <w:numId w:val="9"/>
        </w:numPr>
        <w:spacing w:after="0"/>
        <w:ind w:left="709" w:hanging="357"/>
        <w:jc w:val="both"/>
      </w:pPr>
      <w:r>
        <w:lastRenderedPageBreak/>
        <w:t>korzystniejsza różnica między zdobytymi i straconymi bramkami w normalnym czasie gry</w:t>
      </w:r>
      <w:r w:rsidRPr="00C25899">
        <w:t xml:space="preserve"> </w:t>
      </w:r>
      <w:r w:rsidR="008A3907">
        <w:br/>
      </w:r>
      <w:r>
        <w:t>w całym sezonie rozgrywek;</w:t>
      </w:r>
    </w:p>
    <w:p w:rsidR="00E80443" w:rsidRDefault="00E80443" w:rsidP="008A3907">
      <w:pPr>
        <w:pStyle w:val="Lista2"/>
        <w:numPr>
          <w:ilvl w:val="0"/>
          <w:numId w:val="9"/>
        </w:numPr>
        <w:ind w:left="709"/>
        <w:jc w:val="both"/>
      </w:pPr>
      <w:r>
        <w:t>w</w:t>
      </w:r>
      <w:r w:rsidRPr="00C25899">
        <w:t xml:space="preserve">iększa ilość zdobytych </w:t>
      </w:r>
      <w:r>
        <w:t>bramek w normalnym czasie gry w całym sezonie rozgrywek.</w:t>
      </w:r>
    </w:p>
    <w:p w:rsidR="00E80443" w:rsidRDefault="00E80443" w:rsidP="008A3907">
      <w:pPr>
        <w:pStyle w:val="Lista2"/>
        <w:numPr>
          <w:ilvl w:val="0"/>
          <w:numId w:val="21"/>
        </w:numPr>
        <w:spacing w:after="0"/>
        <w:ind w:hanging="357"/>
        <w:jc w:val="both"/>
      </w:pPr>
      <w:r>
        <w:t xml:space="preserve">W </w:t>
      </w:r>
      <w:r w:rsidRPr="00C25899">
        <w:t xml:space="preserve">przypadku prowadzenia punktacji „Fair Play” (obowiązuje ona przy jednakowej liczbie spotkań każdego zespołu) </w:t>
      </w:r>
      <w:r>
        <w:t>stosuje się następujące zasady:</w:t>
      </w:r>
    </w:p>
    <w:p w:rsidR="00106702" w:rsidRDefault="00106702" w:rsidP="008A3907">
      <w:pPr>
        <w:pStyle w:val="Lista2"/>
        <w:numPr>
          <w:ilvl w:val="0"/>
          <w:numId w:val="11"/>
        </w:numPr>
        <w:spacing w:after="0"/>
        <w:jc w:val="both"/>
      </w:pPr>
      <w:r>
        <w:t>przewinienie osobiste – 1 pkt karny;</w:t>
      </w:r>
    </w:p>
    <w:p w:rsidR="00106702" w:rsidRDefault="00106702" w:rsidP="008A3907">
      <w:pPr>
        <w:pStyle w:val="Lista2"/>
        <w:numPr>
          <w:ilvl w:val="0"/>
          <w:numId w:val="11"/>
        </w:numPr>
        <w:spacing w:after="0"/>
        <w:jc w:val="both"/>
      </w:pPr>
      <w:r w:rsidRPr="00C25899">
        <w:t>wyklucze</w:t>
      </w:r>
      <w:r>
        <w:t>nie</w:t>
      </w:r>
      <w:r w:rsidRPr="00C25899">
        <w:t xml:space="preserve"> z prawem zamiany</w:t>
      </w:r>
      <w:r>
        <w:t xml:space="preserve"> – 3 pkt karne;</w:t>
      </w:r>
    </w:p>
    <w:p w:rsidR="00106702" w:rsidRDefault="00106702" w:rsidP="008A3907">
      <w:pPr>
        <w:pStyle w:val="Lista2"/>
        <w:numPr>
          <w:ilvl w:val="0"/>
          <w:numId w:val="11"/>
        </w:numPr>
        <w:jc w:val="both"/>
      </w:pPr>
      <w:r w:rsidRPr="00C25899">
        <w:t>wykluczenie za brutalność</w:t>
      </w:r>
      <w:r>
        <w:t xml:space="preserve"> – 10 pkt karnych (przepis PW 21.14).</w:t>
      </w:r>
    </w:p>
    <w:p w:rsidR="00106702" w:rsidRDefault="00106702" w:rsidP="008A3907">
      <w:pPr>
        <w:pStyle w:val="Lista2"/>
        <w:numPr>
          <w:ilvl w:val="0"/>
          <w:numId w:val="21"/>
        </w:numPr>
        <w:spacing w:after="0"/>
        <w:ind w:hanging="357"/>
        <w:jc w:val="both"/>
      </w:pPr>
      <w:r w:rsidRPr="00C25899">
        <w:t xml:space="preserve">Przy prowadzeniu punktacji Fair Play zwycięża drużyna, która po rozegraniu wszystkich spotkań </w:t>
      </w:r>
      <w:r>
        <w:t xml:space="preserve"> </w:t>
      </w:r>
      <w:r w:rsidRPr="00C25899">
        <w:t>w danych rozgrywkach uzyskała najmniejszą ilość punktów karnych. W przypadku równej ilości punktów</w:t>
      </w:r>
      <w:r>
        <w:t xml:space="preserve"> karnych o zajętym miejscu decyduje w kolejności:</w:t>
      </w:r>
    </w:p>
    <w:p w:rsidR="00E80443" w:rsidRDefault="00E80443" w:rsidP="008A3907">
      <w:pPr>
        <w:pStyle w:val="Lista2"/>
        <w:numPr>
          <w:ilvl w:val="0"/>
          <w:numId w:val="10"/>
        </w:numPr>
        <w:spacing w:after="0"/>
        <w:ind w:left="709" w:hanging="357"/>
        <w:jc w:val="both"/>
      </w:pPr>
      <w:r w:rsidRPr="00C25899">
        <w:t>mniejsza ilość wykluczeń za brutalność (Przepis PW 21.</w:t>
      </w:r>
      <w:r w:rsidRPr="009E3968">
        <w:t>14</w:t>
      </w:r>
      <w:r w:rsidR="00EF004F">
        <w:t>);</w:t>
      </w:r>
    </w:p>
    <w:p w:rsidR="00EF004F" w:rsidRDefault="00EF004F" w:rsidP="008A3907">
      <w:pPr>
        <w:pStyle w:val="Lista2"/>
        <w:numPr>
          <w:ilvl w:val="0"/>
          <w:numId w:val="10"/>
        </w:numPr>
        <w:spacing w:after="0"/>
        <w:ind w:left="709" w:hanging="357"/>
        <w:jc w:val="both"/>
      </w:pPr>
      <w:r w:rsidRPr="00C25899">
        <w:t>mniejsza ilość wykluczeń z prawem zamiany</w:t>
      </w:r>
      <w:r>
        <w:t>;</w:t>
      </w:r>
    </w:p>
    <w:p w:rsidR="00EF004F" w:rsidRDefault="00EF004F" w:rsidP="008A3907">
      <w:pPr>
        <w:pStyle w:val="Lista2"/>
        <w:numPr>
          <w:ilvl w:val="0"/>
          <w:numId w:val="10"/>
        </w:numPr>
        <w:ind w:left="709"/>
        <w:jc w:val="both"/>
      </w:pPr>
      <w:r w:rsidRPr="00C25899">
        <w:t>wyższa lokata zespo</w:t>
      </w:r>
      <w:r>
        <w:t>łu w końcowej tabeli rozgrywek.</w:t>
      </w:r>
    </w:p>
    <w:p w:rsidR="004A51E4" w:rsidRDefault="004A51E4">
      <w:pPr>
        <w:rPr>
          <w:rFonts w:ascii="Calibri" w:eastAsia="Calibri" w:hAnsi="Calibri" w:cs="Calibri"/>
        </w:rPr>
      </w:pPr>
    </w:p>
    <w:p w:rsidR="00EF004F" w:rsidRPr="00C25899" w:rsidRDefault="00EF004F" w:rsidP="008A3907">
      <w:pPr>
        <w:pStyle w:val="Lista"/>
        <w:jc w:val="center"/>
      </w:pPr>
      <w:r>
        <w:t xml:space="preserve">ROZDZIAŁ III </w:t>
      </w:r>
      <w:r w:rsidR="00690617">
        <w:t>–</w:t>
      </w:r>
      <w:r>
        <w:t xml:space="preserve"> SĘDZIOWIE</w:t>
      </w:r>
    </w:p>
    <w:p w:rsidR="00E80443" w:rsidRDefault="00E0281B" w:rsidP="008A3907">
      <w:pPr>
        <w:pStyle w:val="Lista2"/>
        <w:numPr>
          <w:ilvl w:val="0"/>
          <w:numId w:val="21"/>
        </w:numPr>
        <w:jc w:val="both"/>
      </w:pPr>
      <w:r>
        <w:t xml:space="preserve">Prezydium </w:t>
      </w:r>
      <w:r w:rsidR="00EF004F">
        <w:t>KTPW</w:t>
      </w:r>
      <w:r w:rsidR="00EF004F" w:rsidRPr="00C25899">
        <w:t xml:space="preserve"> wyznacza n</w:t>
      </w:r>
      <w:r w:rsidR="00EF004F">
        <w:t xml:space="preserve">a każdy turniej lub mecz Delegata KTPW oraz sędziów głównych </w:t>
      </w:r>
      <w:r w:rsidR="008A3907">
        <w:br/>
      </w:r>
      <w:r w:rsidR="00EF004F">
        <w:t>w ilości adekwatnej do liczby spotkań w ramach turnieju.</w:t>
      </w:r>
    </w:p>
    <w:p w:rsidR="00EF004F" w:rsidRDefault="00EF004F" w:rsidP="008A3907">
      <w:pPr>
        <w:pStyle w:val="Lista2"/>
        <w:numPr>
          <w:ilvl w:val="0"/>
          <w:numId w:val="21"/>
        </w:numPr>
        <w:jc w:val="both"/>
      </w:pPr>
      <w:r>
        <w:t>Sędziów pomocniczych zapewnia</w:t>
      </w:r>
      <w:r w:rsidRPr="00C25899">
        <w:t xml:space="preserve"> gospodarz turnieju wyznaczony przez </w:t>
      </w:r>
      <w:r w:rsidR="00E0281B">
        <w:t xml:space="preserve">Prezydium </w:t>
      </w:r>
      <w:r w:rsidRPr="00C25899">
        <w:t>K</w:t>
      </w:r>
      <w:r>
        <w:t xml:space="preserve">TPW. </w:t>
      </w:r>
    </w:p>
    <w:p w:rsidR="00106702" w:rsidRDefault="00106702" w:rsidP="008A3907">
      <w:pPr>
        <w:pStyle w:val="Lista2"/>
        <w:numPr>
          <w:ilvl w:val="0"/>
          <w:numId w:val="21"/>
        </w:numPr>
        <w:jc w:val="both"/>
      </w:pPr>
      <w:r w:rsidRPr="00C25899">
        <w:t xml:space="preserve">Sędziowie </w:t>
      </w:r>
      <w:r>
        <w:t xml:space="preserve">wyznaczeni na turniej </w:t>
      </w:r>
      <w:r w:rsidRPr="00C25899">
        <w:t>zobowiązani są</w:t>
      </w:r>
      <w:r w:rsidR="00E0281B">
        <w:t>,</w:t>
      </w:r>
      <w:r w:rsidRPr="00C25899">
        <w:t xml:space="preserve"> </w:t>
      </w:r>
      <w:r>
        <w:t>w razie potrzeby</w:t>
      </w:r>
      <w:r w:rsidR="00E0281B">
        <w:t>,</w:t>
      </w:r>
      <w:r w:rsidRPr="00C25899">
        <w:t xml:space="preserve"> </w:t>
      </w:r>
      <w:r>
        <w:t xml:space="preserve">pełnić funkcję </w:t>
      </w:r>
      <w:r w:rsidRPr="00C25899">
        <w:t>również przy s</w:t>
      </w:r>
      <w:r>
        <w:t>toliku sędziowskim</w:t>
      </w:r>
      <w:r w:rsidR="00E0281B">
        <w:t>,</w:t>
      </w:r>
      <w:r>
        <w:t xml:space="preserve"> bądź jako sędziowie liniowi. Nie stanowi to podstawy do dodatkowego wynagrodzenia.</w:t>
      </w:r>
    </w:p>
    <w:p w:rsidR="00106702" w:rsidRDefault="00106702" w:rsidP="008A3907">
      <w:pPr>
        <w:pStyle w:val="Lista2"/>
        <w:numPr>
          <w:ilvl w:val="0"/>
          <w:numId w:val="21"/>
        </w:numPr>
        <w:jc w:val="both"/>
      </w:pPr>
      <w:r>
        <w:t>W przypadku braku</w:t>
      </w:r>
      <w:r w:rsidRPr="00C25899">
        <w:t xml:space="preserve"> Delegat</w:t>
      </w:r>
      <w:r>
        <w:t>a</w:t>
      </w:r>
      <w:r w:rsidRPr="00C25899">
        <w:t xml:space="preserve"> KTPW, </w:t>
      </w:r>
      <w:r>
        <w:t>jego obowiązki</w:t>
      </w:r>
      <w:r w:rsidRPr="00C25899">
        <w:t xml:space="preserve"> przejmuje </w:t>
      </w:r>
      <w:r>
        <w:t>sędzia wyznaczony przez KTPW,    z zastrzeżeniem wyrażenia zgody</w:t>
      </w:r>
      <w:r w:rsidRPr="00C25899">
        <w:t xml:space="preserve"> </w:t>
      </w:r>
      <w:r>
        <w:t>przez większość</w:t>
      </w:r>
      <w:r w:rsidRPr="00C25899">
        <w:t xml:space="preserve"> kierowników zespołów</w:t>
      </w:r>
      <w:r>
        <w:t xml:space="preserve"> uczestniczących w danych zawodach, przy uwzględnieniu </w:t>
      </w:r>
      <w:r w:rsidRPr="00C25899">
        <w:t>neutralności</w:t>
      </w:r>
      <w:r>
        <w:t xml:space="preserve"> sędziego</w:t>
      </w:r>
      <w:r w:rsidRPr="00C25899">
        <w:t xml:space="preserve">. Jeżeli nie jest możliwe wyznaczenie nowego Delegata, </w:t>
      </w:r>
      <w:r>
        <w:t>najstarszy stażem sędzia-</w:t>
      </w:r>
      <w:r w:rsidRPr="00C25899">
        <w:t xml:space="preserve"> zrealizuje jedynie punkty </w:t>
      </w:r>
      <w:r w:rsidR="00BB08A1" w:rsidRPr="00BB08A1">
        <w:t>42.</w:t>
      </w:r>
      <w:r w:rsidRPr="00BB08A1">
        <w:t xml:space="preserve">2, </w:t>
      </w:r>
      <w:r w:rsidR="00BB08A1" w:rsidRPr="00BB08A1">
        <w:t>42.</w:t>
      </w:r>
      <w:r w:rsidRPr="00BB08A1">
        <w:t xml:space="preserve">5 i </w:t>
      </w:r>
      <w:r w:rsidR="00BB08A1" w:rsidRPr="00BB08A1">
        <w:t>42.</w:t>
      </w:r>
      <w:r w:rsidRPr="00BB08A1">
        <w:t>6</w:t>
      </w:r>
      <w:r w:rsidRPr="00C25899">
        <w:t xml:space="preserve"> „Pr</w:t>
      </w:r>
      <w:r>
        <w:t>aw i Obowiązków Delegata KTPW”.</w:t>
      </w:r>
      <w:r w:rsidR="00434808">
        <w:t xml:space="preserve"> </w:t>
      </w:r>
    </w:p>
    <w:p w:rsidR="00106702" w:rsidRDefault="00106702" w:rsidP="008A3907">
      <w:pPr>
        <w:pStyle w:val="Lista2"/>
        <w:numPr>
          <w:ilvl w:val="0"/>
          <w:numId w:val="21"/>
        </w:numPr>
        <w:jc w:val="both"/>
      </w:pPr>
      <w:r w:rsidRPr="00C25899">
        <w:t>Jeżel</w:t>
      </w:r>
      <w:r>
        <w:t>i któryś z wyznaczonych sędziów</w:t>
      </w:r>
      <w:r w:rsidRPr="00C25899">
        <w:t xml:space="preserve"> nie stawi się na zawody, Delegat KTPW ma prawo dobrać innego sędziego</w:t>
      </w:r>
      <w:r>
        <w:t>,</w:t>
      </w:r>
      <w:r w:rsidRPr="00C25899">
        <w:t xml:space="preserve"> jak również zmienić obsadę sędziowską poszczególnych meczów oraz decydować we wszystkich sprawach dotyczących turnieju („Pra</w:t>
      </w:r>
      <w:r>
        <w:t>wa i Obowiązki Delegata KTPW”). Również w przypadku dwumeczu lub turnieju, jeśli którykolwiek z arbitrów nie jest w stanie kontynuować prowadzenia zawodów ( sankcja regulaminowa za wpływ na wynik, stan zdrowia), Delegat może wyznaczyć innego arbitra lub powierzyć sędziowanie spotkania jednemu sędziemu. W takiej sytuacji niezbędne jest zapewnienie dwóch sędziów bramkowych.</w:t>
      </w:r>
    </w:p>
    <w:p w:rsidR="00106702" w:rsidRDefault="00106702" w:rsidP="008A3907">
      <w:pPr>
        <w:pStyle w:val="Lista2"/>
        <w:numPr>
          <w:ilvl w:val="0"/>
          <w:numId w:val="21"/>
        </w:numPr>
        <w:jc w:val="both"/>
      </w:pPr>
      <w:r w:rsidRPr="00C25899">
        <w:t>Od</w:t>
      </w:r>
      <w:r>
        <w:t>prawa sędziów i kierowników zespołów odbywa</w:t>
      </w:r>
      <w:r w:rsidRPr="00C25899">
        <w:t xml:space="preserve"> się na </w:t>
      </w:r>
      <w:r w:rsidRPr="00106702">
        <w:t xml:space="preserve">minimum </w:t>
      </w:r>
      <w:r w:rsidRPr="00C25899">
        <w:t xml:space="preserve">30 minut przed rozpoczęciem pierwszego spotkania na każdym turnieju </w:t>
      </w:r>
      <w:r w:rsidRPr="005734F6">
        <w:t>oraz przed pierwszym meczem każdego z dwumeczów ligowych. Jeśli w kolejnych meczach jakakolwiek</w:t>
      </w:r>
      <w:r>
        <w:t xml:space="preserve"> drużyna zamierza zmienić skład trzynastu graczy, na odprawie przedstawia listę 15 ( piętnastu) zawodników, a na 30 minut przed kolejnymi meczami informuje sekretarza zawodów o składzie meczowym.</w:t>
      </w:r>
    </w:p>
    <w:p w:rsidR="00106702" w:rsidRPr="00106702" w:rsidRDefault="00106702" w:rsidP="008A3907">
      <w:pPr>
        <w:pStyle w:val="Akapitzlist"/>
        <w:numPr>
          <w:ilvl w:val="0"/>
          <w:numId w:val="21"/>
        </w:numPr>
        <w:spacing w:after="200" w:line="276" w:lineRule="auto"/>
        <w:contextualSpacing w:val="0"/>
        <w:jc w:val="both"/>
        <w:rPr>
          <w:rFonts w:ascii="Calibri" w:eastAsia="Calibri" w:hAnsi="Calibri" w:cs="Calibri"/>
          <w:vanish/>
        </w:rPr>
      </w:pPr>
    </w:p>
    <w:p w:rsidR="00106702" w:rsidRDefault="0068591C" w:rsidP="008A3907">
      <w:pPr>
        <w:pStyle w:val="Lista2"/>
        <w:numPr>
          <w:ilvl w:val="1"/>
          <w:numId w:val="21"/>
        </w:numPr>
        <w:ind w:left="357" w:hanging="357"/>
        <w:jc w:val="both"/>
      </w:pPr>
      <w:r>
        <w:t>Podczas</w:t>
      </w:r>
      <w:r w:rsidR="00106702" w:rsidRPr="00C25899">
        <w:t xml:space="preserve"> od</w:t>
      </w:r>
      <w:r w:rsidR="00106702">
        <w:t>praw</w:t>
      </w:r>
      <w:r>
        <w:t>y</w:t>
      </w:r>
      <w:r w:rsidR="00106702">
        <w:t xml:space="preserve"> technicznej Delegat KTPW </w:t>
      </w:r>
      <w:r>
        <w:t>potwier</w:t>
      </w:r>
      <w:r w:rsidR="00106702">
        <w:t xml:space="preserve">dza uprawnienia do udziału w meczu zawodników, trenerów i oficjeli obu drużyn na podstawie listy, o której mowa w pkt </w:t>
      </w:r>
      <w:r w:rsidR="00486D72">
        <w:t>8.2</w:t>
      </w:r>
      <w:r w:rsidR="00106702">
        <w:t>, aktualnych informacji zawartych w systemie SEL., przedstawionych dokumentów w szczególności licencji trenerskich a także informacji dotyczącej kar dyscyplinarnych udostępnionych przez KTPW.</w:t>
      </w:r>
    </w:p>
    <w:p w:rsidR="0068591C" w:rsidRPr="0068591C" w:rsidRDefault="0068591C" w:rsidP="008A3907">
      <w:pPr>
        <w:pStyle w:val="Lista2"/>
        <w:numPr>
          <w:ilvl w:val="2"/>
          <w:numId w:val="21"/>
        </w:numPr>
        <w:jc w:val="both"/>
      </w:pPr>
      <w:r w:rsidRPr="0068591C">
        <w:t>Kluby zobowiązane są do przesłania list startowych do Delegata zawodów na dwa dni przed turniejem, celem umożliwienia  wcześniejszej weryfikacji uprawnień uczestników zawodów piłki wodnej.</w:t>
      </w:r>
    </w:p>
    <w:p w:rsidR="0068591C" w:rsidRPr="0068591C" w:rsidRDefault="0068591C" w:rsidP="008A3907">
      <w:pPr>
        <w:pStyle w:val="Lista2"/>
        <w:numPr>
          <w:ilvl w:val="2"/>
          <w:numId w:val="21"/>
        </w:numPr>
        <w:jc w:val="both"/>
      </w:pPr>
      <w:r w:rsidRPr="0068591C">
        <w:t>Dopuszcza się do wprowadzania zmian w liście startowej podczas odprawy technicznej.</w:t>
      </w:r>
    </w:p>
    <w:p w:rsidR="00106702" w:rsidRDefault="00106702" w:rsidP="008A3907">
      <w:pPr>
        <w:pStyle w:val="Lista2"/>
        <w:numPr>
          <w:ilvl w:val="1"/>
          <w:numId w:val="21"/>
        </w:numPr>
        <w:ind w:left="357" w:hanging="357"/>
        <w:jc w:val="both"/>
      </w:pPr>
      <w:r>
        <w:t xml:space="preserve">Po sprawdzeniu uprawnień Delegat KTPW przekazuje uczestnikom meczu decyzję </w:t>
      </w:r>
      <w:r w:rsidR="008A3907">
        <w:br/>
      </w:r>
      <w:r>
        <w:t xml:space="preserve">o niedopuszczeniu do udziału w danym meczu bądź meczach zawodnika, trenera bądź oficjela. </w:t>
      </w:r>
      <w:r w:rsidR="008A3907">
        <w:br/>
      </w:r>
      <w:r>
        <w:t>W przypadku niezastosowania się do decyzji Delegata KTPW</w:t>
      </w:r>
      <w:r w:rsidR="00E0281B">
        <w:t>,</w:t>
      </w:r>
      <w:r>
        <w:t xml:space="preserve"> mecz </w:t>
      </w:r>
      <w:r w:rsidR="00FB2AF9">
        <w:t xml:space="preserve">nie </w:t>
      </w:r>
      <w:r>
        <w:t>odbywa się</w:t>
      </w:r>
      <w:r w:rsidR="00E0281B">
        <w:t>,</w:t>
      </w:r>
      <w:r>
        <w:t xml:space="preserve"> a wynik spotkania </w:t>
      </w:r>
      <w:r w:rsidR="00FB2AF9">
        <w:t>zostaje</w:t>
      </w:r>
      <w:r>
        <w:t xml:space="preserve"> zweryfikowany jako walkower dla drużyny przeciwnej.</w:t>
      </w:r>
    </w:p>
    <w:p w:rsidR="00106702" w:rsidRDefault="00106702" w:rsidP="008A3907">
      <w:pPr>
        <w:pStyle w:val="Lista2"/>
        <w:numPr>
          <w:ilvl w:val="1"/>
          <w:numId w:val="21"/>
        </w:numPr>
        <w:ind w:left="357" w:hanging="357"/>
        <w:jc w:val="both"/>
      </w:pPr>
      <w:r w:rsidRPr="00372BBF">
        <w:t>Delegat KTPW</w:t>
      </w:r>
      <w:r w:rsidR="008D04C4" w:rsidRPr="00372BBF">
        <w:t xml:space="preserve"> (w sytuacji opisanej w pkt </w:t>
      </w:r>
      <w:r w:rsidR="004B4B5C" w:rsidRPr="004B4B5C">
        <w:t>27.5</w:t>
      </w:r>
      <w:r w:rsidR="008D04C4" w:rsidRPr="00372BBF">
        <w:t>)</w:t>
      </w:r>
      <w:r w:rsidRPr="00372BBF">
        <w:t xml:space="preserve"> może dopuścić do gry zawodnika, nieuprawnionego do gry według danych zawartych w systemie SEL po przedstawieniu </w:t>
      </w:r>
      <w:r w:rsidRPr="004B4B5C">
        <w:t>dokumentów potwierdzających uprawnienie do gry.</w:t>
      </w:r>
    </w:p>
    <w:p w:rsidR="00690617" w:rsidRPr="004B4B5C" w:rsidRDefault="004B4B5C" w:rsidP="008A3907">
      <w:pPr>
        <w:pStyle w:val="Lista2"/>
        <w:numPr>
          <w:ilvl w:val="1"/>
          <w:numId w:val="21"/>
        </w:numPr>
        <w:ind w:left="357" w:hanging="357"/>
        <w:jc w:val="both"/>
        <w:rPr>
          <w:color w:val="FF0000"/>
        </w:rPr>
      </w:pPr>
      <w:r w:rsidRPr="004B4B5C">
        <w:t>Organizator meczu bądź turnieju jest zobowiązany do zapewnienia dostępu do systemu SEL</w:t>
      </w:r>
      <w:r>
        <w:t xml:space="preserve"> podczas odprawy technicznej</w:t>
      </w:r>
    </w:p>
    <w:p w:rsidR="00106702" w:rsidRPr="004B4B5C" w:rsidRDefault="00106702" w:rsidP="008A3907">
      <w:pPr>
        <w:pStyle w:val="Lista2"/>
        <w:numPr>
          <w:ilvl w:val="1"/>
          <w:numId w:val="21"/>
        </w:numPr>
        <w:jc w:val="both"/>
      </w:pPr>
      <w:r w:rsidRPr="004B4B5C">
        <w:t xml:space="preserve">W przypadku braku dostępu do systemu </w:t>
      </w:r>
      <w:r w:rsidR="00381399" w:rsidRPr="004B4B5C">
        <w:t xml:space="preserve">SEL z przyczyn technicznych </w:t>
      </w:r>
      <w:r w:rsidRPr="004B4B5C">
        <w:t>weryfikacja uprawnień do udziału w meczu może nastąpić w terminie późniejszym</w:t>
      </w:r>
      <w:r w:rsidR="00E0281B">
        <w:t>,</w:t>
      </w:r>
      <w:r w:rsidRPr="004B4B5C">
        <w:t xml:space="preserve"> a w przypadku stwierdzenia, </w:t>
      </w:r>
      <w:r w:rsidR="008A3907">
        <w:br/>
      </w:r>
      <w:r w:rsidRPr="004B4B5C">
        <w:t>że w meczu wziął udział zawodnik, trener bądź oficjel nieuprawniony</w:t>
      </w:r>
      <w:r w:rsidR="00E0281B">
        <w:t>,</w:t>
      </w:r>
      <w:r w:rsidRPr="004B4B5C">
        <w:t xml:space="preserve"> wynik spotkania zostaje zweryfikowany jako walkower dla drużyny przeciwnej</w:t>
      </w:r>
      <w:r w:rsidR="00690617" w:rsidRPr="004B4B5C">
        <w:t xml:space="preserve">. Jeżeli doszło do weryfikacji wyniku meczu, nałożenie kary, o które mowa w </w:t>
      </w:r>
      <w:r w:rsidR="00605CB1">
        <w:t>pkt p</w:t>
      </w:r>
      <w:r w:rsidR="00690617" w:rsidRPr="004B4B5C">
        <w:t>oprzedzającym jest obligatoryjne.</w:t>
      </w:r>
    </w:p>
    <w:p w:rsidR="00690617" w:rsidRDefault="00690617" w:rsidP="008A3907">
      <w:pPr>
        <w:pStyle w:val="Lista2"/>
        <w:ind w:left="360" w:firstLine="0"/>
        <w:jc w:val="both"/>
      </w:pPr>
      <w:r>
        <w:t>Przykładowe zapisy uprawnień zawodnika w systemie SEL:</w:t>
      </w:r>
    </w:p>
    <w:p w:rsidR="00690617" w:rsidRDefault="00690617" w:rsidP="008A3907">
      <w:pPr>
        <w:pStyle w:val="Lista2"/>
        <w:ind w:left="360" w:firstLine="0"/>
        <w:jc w:val="both"/>
      </w:pPr>
      <w:r>
        <w:rPr>
          <w:noProof/>
          <w:lang w:eastAsia="pl-PL"/>
        </w:rPr>
        <w:drawing>
          <wp:inline distT="0" distB="0" distL="0" distR="0">
            <wp:extent cx="5255958" cy="1537335"/>
            <wp:effectExtent l="0" t="0" r="1905" b="1206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57992" cy="1537930"/>
                    </a:xfrm>
                    <a:prstGeom prst="rect">
                      <a:avLst/>
                    </a:prstGeom>
                    <a:noFill/>
                    <a:ln>
                      <a:noFill/>
                    </a:ln>
                  </pic:spPr>
                </pic:pic>
              </a:graphicData>
            </a:graphic>
          </wp:inline>
        </w:drawing>
      </w:r>
    </w:p>
    <w:p w:rsidR="00690617" w:rsidRDefault="00690617" w:rsidP="008A3907">
      <w:pPr>
        <w:ind w:firstLine="360"/>
        <w:jc w:val="both"/>
      </w:pPr>
      <w:r>
        <w:t>status 1 : niedopuszczony  do meczu, brak opłacenia składek i nieaktywny</w:t>
      </w:r>
    </w:p>
    <w:p w:rsidR="00690617" w:rsidRDefault="00690617" w:rsidP="008A3907">
      <w:pPr>
        <w:ind w:firstLine="360"/>
        <w:jc w:val="both"/>
      </w:pPr>
      <w:r>
        <w:t>status 2 i 3 : dopuszczony, poprawny, opłacone składki i aktywny</w:t>
      </w:r>
    </w:p>
    <w:p w:rsidR="004A51E4" w:rsidRDefault="00690617" w:rsidP="008A3907">
      <w:pPr>
        <w:ind w:firstLine="360"/>
        <w:jc w:val="both"/>
        <w:sectPr w:rsidR="004A51E4" w:rsidSect="008F3BB4">
          <w:pgSz w:w="11906" w:h="16838"/>
          <w:pgMar w:top="1417" w:right="1417" w:bottom="1417" w:left="1417" w:header="708" w:footer="708" w:gutter="0"/>
          <w:cols w:space="708"/>
          <w:docGrid w:linePitch="360"/>
        </w:sectPr>
      </w:pPr>
      <w:r>
        <w:t>status 4 : niedopuszczony do meczu, składki ok, ale nieaktywny</w:t>
      </w:r>
    </w:p>
    <w:p w:rsidR="00281196" w:rsidRPr="00281196" w:rsidRDefault="00281196" w:rsidP="008A3907">
      <w:pPr>
        <w:pStyle w:val="Akapitzlist"/>
        <w:numPr>
          <w:ilvl w:val="0"/>
          <w:numId w:val="21"/>
        </w:numPr>
        <w:spacing w:after="200" w:line="276" w:lineRule="auto"/>
        <w:contextualSpacing w:val="0"/>
        <w:jc w:val="both"/>
        <w:rPr>
          <w:rFonts w:ascii="Calibri" w:eastAsia="Calibri" w:hAnsi="Calibri" w:cs="Calibri"/>
          <w:vanish/>
        </w:rPr>
      </w:pPr>
    </w:p>
    <w:p w:rsidR="00281196" w:rsidRDefault="00690617" w:rsidP="008A3907">
      <w:pPr>
        <w:pStyle w:val="Lista2"/>
        <w:numPr>
          <w:ilvl w:val="1"/>
          <w:numId w:val="21"/>
        </w:numPr>
        <w:jc w:val="both"/>
      </w:pPr>
      <w:r w:rsidRPr="00C25899">
        <w:t xml:space="preserve">Protesty należy </w:t>
      </w:r>
      <w:r>
        <w:t>składać na ręce Delegata KTPW w ciągu</w:t>
      </w:r>
      <w:r w:rsidRPr="00C25899">
        <w:t xml:space="preserve"> 30 minut po zakończeniu spot</w:t>
      </w:r>
      <w:r>
        <w:t>kania    wraz z sumą w</w:t>
      </w:r>
      <w:r w:rsidRPr="00C25899">
        <w:t>adium</w:t>
      </w:r>
      <w:r w:rsidR="00016EC9">
        <w:t xml:space="preserve"> </w:t>
      </w:r>
      <w:r w:rsidR="0068591C" w:rsidRPr="0068591C">
        <w:t>zgodnie z obowiązującym cennikiem PZP.</w:t>
      </w:r>
      <w:r w:rsidR="0068591C">
        <w:t xml:space="preserve"> </w:t>
      </w:r>
      <w:r w:rsidRPr="00C25899">
        <w:t xml:space="preserve">Delegat KTPW rozpatruje protest na miejscu </w:t>
      </w:r>
      <w:r w:rsidR="00523B92">
        <w:t xml:space="preserve">dotyczący przebiegu meczu i meczowych sytuacji spornych </w:t>
      </w:r>
      <w:r w:rsidRPr="00C25899">
        <w:t xml:space="preserve">lub przekazuje do rozpatrzenia przez </w:t>
      </w:r>
      <w:r w:rsidR="00281196">
        <w:t>Komisję Odwoławczą Kolegium Sędziów Piłki Wodnej</w:t>
      </w:r>
      <w:r w:rsidR="005F101F">
        <w:t>, zwanej dalej Komisją,</w:t>
      </w:r>
      <w:r w:rsidR="00281196">
        <w:t xml:space="preserve"> </w:t>
      </w:r>
      <w:r w:rsidR="005F101F">
        <w:t xml:space="preserve">wyłącznie </w:t>
      </w:r>
      <w:r w:rsidR="00523B92">
        <w:t>w sprawach dotyczących dokumentacji niemożliwej do zweryfikowania przed lub podczas zawodów</w:t>
      </w:r>
      <w:r w:rsidR="00281196">
        <w:t xml:space="preserve"> oraz w innych sprawach należących do </w:t>
      </w:r>
      <w:r w:rsidR="00514BBD">
        <w:t xml:space="preserve">wyłącznej </w:t>
      </w:r>
      <w:r w:rsidR="00281196">
        <w:t>kompetencji Komisji</w:t>
      </w:r>
      <w:r>
        <w:t xml:space="preserve">. </w:t>
      </w:r>
    </w:p>
    <w:p w:rsidR="00B83FC7" w:rsidRDefault="00690617" w:rsidP="008A3907">
      <w:pPr>
        <w:pStyle w:val="Lista2"/>
        <w:numPr>
          <w:ilvl w:val="1"/>
          <w:numId w:val="21"/>
        </w:numPr>
        <w:jc w:val="both"/>
      </w:pPr>
      <w:r>
        <w:t xml:space="preserve">W przypadku uznania protestu wadium zostaje </w:t>
      </w:r>
      <w:r w:rsidRPr="00C25899">
        <w:t>zwrócone</w:t>
      </w:r>
      <w:r>
        <w:t xml:space="preserve"> niezwłocznie</w:t>
      </w:r>
      <w:r w:rsidRPr="00C25899">
        <w:t xml:space="preserve">. W przeciwnym wypadku zostaje ono wpłacone do kasy PZP, a pokwitowanie przekazane </w:t>
      </w:r>
      <w:r>
        <w:t xml:space="preserve">zostaje </w:t>
      </w:r>
      <w:r w:rsidRPr="00C25899">
        <w:t>do klubu. Nie jest możliwe powtórzenie jakiegokolwiek spotkania jeżeli protest dotyczy interpretacj</w:t>
      </w:r>
      <w:r>
        <w:t>i przepisów gry przez sędziego.</w:t>
      </w:r>
    </w:p>
    <w:p w:rsidR="005F101F" w:rsidRDefault="00B83FC7" w:rsidP="008A3907">
      <w:pPr>
        <w:pStyle w:val="Lista2"/>
        <w:numPr>
          <w:ilvl w:val="1"/>
          <w:numId w:val="21"/>
        </w:numPr>
        <w:jc w:val="both"/>
      </w:pPr>
      <w:r>
        <w:t>W przypadku przekazania protestu do rozpatrzenia Komisji Delegat KTPW załącza kopię protokołu meczu, którego dotyczy protest wraz z opisem sytuacji oraz zapisem Video z meczu jeżeli zapis taki jest dostępny.</w:t>
      </w:r>
      <w:r w:rsidR="005F101F">
        <w:t xml:space="preserve"> Przekazanie następuje niezwłocznie po złożeniu </w:t>
      </w:r>
      <w:r w:rsidR="00605CB1">
        <w:t xml:space="preserve">protestu w </w:t>
      </w:r>
      <w:r w:rsidR="005F101F">
        <w:t xml:space="preserve">formie elektronicznej na adresy e-mail </w:t>
      </w:r>
      <w:r w:rsidR="00605CB1">
        <w:t>Przewodniczącego Kolegium Sędziów Piłki Wodnej.</w:t>
      </w:r>
    </w:p>
    <w:p w:rsidR="00B83FC7" w:rsidRDefault="00B83FC7" w:rsidP="008A3907">
      <w:pPr>
        <w:pStyle w:val="Lista2"/>
        <w:numPr>
          <w:ilvl w:val="1"/>
          <w:numId w:val="21"/>
        </w:numPr>
        <w:jc w:val="both"/>
      </w:pPr>
      <w:r>
        <w:t>Jeżeli mecz był objęty obowiązkiem rejestracji video przez organizatora</w:t>
      </w:r>
      <w:r w:rsidR="00514BBD">
        <w:t xml:space="preserve"> (gospodarza) brak zapisu video powoduje obligatoryjne nałożenie kary finansowej w wysokości </w:t>
      </w:r>
      <w:r w:rsidR="0068591C">
        <w:t>1000</w:t>
      </w:r>
      <w:r w:rsidR="00514BBD">
        <w:t xml:space="preserve"> zł </w:t>
      </w:r>
      <w:r w:rsidR="008A3907">
        <w:br/>
      </w:r>
      <w:r w:rsidR="00514BBD">
        <w:t>na organizatora (gospodarza meczu).</w:t>
      </w:r>
    </w:p>
    <w:p w:rsidR="005F101F" w:rsidRDefault="00B83FC7" w:rsidP="008A3907">
      <w:pPr>
        <w:pStyle w:val="Lista2"/>
        <w:numPr>
          <w:ilvl w:val="1"/>
          <w:numId w:val="21"/>
        </w:numPr>
        <w:jc w:val="both"/>
      </w:pPr>
      <w:r>
        <w:t>Komisj</w:t>
      </w:r>
      <w:r w:rsidR="00514BBD">
        <w:t>a</w:t>
      </w:r>
      <w:r>
        <w:t xml:space="preserve"> </w:t>
      </w:r>
      <w:r w:rsidRPr="005734F6">
        <w:t xml:space="preserve"> ma obowiązek podjąć decyzję </w:t>
      </w:r>
      <w:r>
        <w:t xml:space="preserve">w terminie </w:t>
      </w:r>
      <w:r w:rsidRPr="005734F6">
        <w:t>miesiąc</w:t>
      </w:r>
      <w:r>
        <w:t>a</w:t>
      </w:r>
      <w:r w:rsidRPr="005734F6">
        <w:t xml:space="preserve"> </w:t>
      </w:r>
      <w:r>
        <w:t>od</w:t>
      </w:r>
      <w:r w:rsidRPr="005734F6">
        <w:t xml:space="preserve"> złożeni</w:t>
      </w:r>
      <w:r>
        <w:t>a</w:t>
      </w:r>
      <w:r w:rsidRPr="005734F6">
        <w:t xml:space="preserve"> protestu. Jeżeli </w:t>
      </w:r>
      <w:r w:rsidR="00605CB1">
        <w:t xml:space="preserve"> Komisja </w:t>
      </w:r>
      <w:r w:rsidRPr="005734F6">
        <w:t>nie podejmie decyzji w ciągu ww. terminu, protest uważa się za zasadny.</w:t>
      </w:r>
      <w:r>
        <w:t xml:space="preserve"> Jeśli protest dotyczy rozgrywek ligowych, termin jego rozpatrzenia przez </w:t>
      </w:r>
      <w:r w:rsidR="00605CB1">
        <w:t xml:space="preserve">Komisję </w:t>
      </w:r>
      <w:r>
        <w:t>zostaje skrócony tak, by decyzja zapadała przed kolejną rundą rozgrywek.</w:t>
      </w:r>
    </w:p>
    <w:p w:rsidR="00281196" w:rsidRDefault="00514BBD" w:rsidP="008A3907">
      <w:pPr>
        <w:pStyle w:val="Lista2"/>
        <w:numPr>
          <w:ilvl w:val="1"/>
          <w:numId w:val="21"/>
        </w:numPr>
        <w:jc w:val="both"/>
      </w:pPr>
      <w:r>
        <w:t xml:space="preserve"> Decyzja Delegata KTPW bądź Komisji podjęta na skutek protestu</w:t>
      </w:r>
      <w:r w:rsidR="00605CB1">
        <w:t>,</w:t>
      </w:r>
      <w:r>
        <w:t xml:space="preserve"> której przedmiotem </w:t>
      </w:r>
      <w:r w:rsidR="008A3907">
        <w:br/>
      </w:r>
      <w:r>
        <w:t>jest weryfikacja bądź utrzymanie wyniku meczu bądź powtórzenie całości lub części meczu</w:t>
      </w:r>
      <w:r w:rsidR="00605CB1">
        <w:t>,</w:t>
      </w:r>
      <w:r>
        <w:t xml:space="preserve"> </w:t>
      </w:r>
      <w:r w:rsidR="008A3907">
        <w:br/>
      </w:r>
      <w:r>
        <w:t>jest ostateczna</w:t>
      </w:r>
      <w:r w:rsidR="005F101F">
        <w:t xml:space="preserve"> i nie przysługuje od niej odwołanie.</w:t>
      </w:r>
    </w:p>
    <w:p w:rsidR="005F101F" w:rsidRDefault="005F101F" w:rsidP="008A3907">
      <w:pPr>
        <w:pStyle w:val="Lista2"/>
        <w:numPr>
          <w:ilvl w:val="1"/>
          <w:numId w:val="21"/>
        </w:numPr>
        <w:jc w:val="both"/>
      </w:pPr>
      <w:r>
        <w:t xml:space="preserve"> Komisja składa się z Przewodniczącego Kolegium Sędziów Piłki Wodnej oraz dwóch wskazanych przez niego sędziów piłki wodnej legitymujących się bogatym doświadczeniem zawodowym (jeżeli jest to możliwe sędziów rangi międzynarodowej). Kadencja członków Komisji </w:t>
      </w:r>
      <w:r w:rsidR="00CA092A">
        <w:t>upływa wraz z końcem Kadencji Przewodniczącego Kolegium Sędziów Piłki Wodnej. W przypadku rezygnacji sędziego z członkostwa w Komisji Przewodniczący Kolegium Sędziów Piłki Wodnej niezwłocznie wyznacza na jego miejsce innego sędziego. Informacja o członkostwie w Komisji udostępniana jest za pośrednictwem strony internetowej KTPW.</w:t>
      </w:r>
    </w:p>
    <w:p w:rsidR="004B4B5C" w:rsidRDefault="004B4B5C" w:rsidP="008A3907">
      <w:pPr>
        <w:pStyle w:val="Lista2"/>
        <w:jc w:val="both"/>
      </w:pPr>
    </w:p>
    <w:p w:rsidR="004A51E4" w:rsidRDefault="004A51E4" w:rsidP="008A3907">
      <w:pPr>
        <w:pStyle w:val="Lista"/>
        <w:jc w:val="center"/>
        <w:sectPr w:rsidR="004A51E4" w:rsidSect="008F3BB4">
          <w:pgSz w:w="11906" w:h="16838"/>
          <w:pgMar w:top="1417" w:right="1417" w:bottom="1417" w:left="1417" w:header="708" w:footer="708" w:gutter="0"/>
          <w:cols w:space="708"/>
          <w:docGrid w:linePitch="360"/>
        </w:sectPr>
      </w:pPr>
    </w:p>
    <w:p w:rsidR="00690617" w:rsidRPr="00C25899" w:rsidRDefault="00690617" w:rsidP="008A3907">
      <w:pPr>
        <w:pStyle w:val="Lista"/>
        <w:jc w:val="center"/>
      </w:pPr>
      <w:r>
        <w:lastRenderedPageBreak/>
        <w:t>ROZDZIAŁ IV – ZASADY FINANSOWANIA</w:t>
      </w:r>
    </w:p>
    <w:p w:rsidR="00690617" w:rsidRDefault="00690617" w:rsidP="008A3907">
      <w:pPr>
        <w:pStyle w:val="Lista2"/>
        <w:numPr>
          <w:ilvl w:val="0"/>
          <w:numId w:val="21"/>
        </w:numPr>
        <w:jc w:val="both"/>
      </w:pPr>
      <w:r w:rsidRPr="00C25899">
        <w:t xml:space="preserve">Koszty związane z sędziowaniem i organizacją zawodów ponosi klub-gospodarz </w:t>
      </w:r>
      <w:r>
        <w:t xml:space="preserve">turnieju wyznaczony przez </w:t>
      </w:r>
      <w:r w:rsidR="0061217F">
        <w:t xml:space="preserve">Prezydium </w:t>
      </w:r>
      <w:r>
        <w:t>KTPW</w:t>
      </w:r>
      <w:r w:rsidR="00CA092A">
        <w:t xml:space="preserve">, z wyjątkiem przypadków, w których organizacja zawodów </w:t>
      </w:r>
      <w:r w:rsidR="008A3907">
        <w:br/>
      </w:r>
      <w:r w:rsidR="00CA092A">
        <w:t xml:space="preserve">w całości bądź części finansowana jest przez PZP bądź inny podmiot ze środków o charakterze publicznym </w:t>
      </w:r>
      <w:r>
        <w:t xml:space="preserve">. Na wniosek gospodarza turnieju </w:t>
      </w:r>
      <w:r w:rsidR="0061217F">
        <w:t xml:space="preserve">Prezydium </w:t>
      </w:r>
      <w:r>
        <w:t>KTPW może ustalić kwotę opłaty startowej dla uczestników turnieju. Opłatę startową uczestnicy wpłacają organizatorowi przed zakończeniem odprawy technicznej. Wniesienie opłaty ustalonej przez KTPW jest warunkiem uczestnictwa w turnieju.</w:t>
      </w:r>
    </w:p>
    <w:p w:rsidR="00690617" w:rsidRDefault="00690617" w:rsidP="008A3907">
      <w:pPr>
        <w:pStyle w:val="Lista2"/>
        <w:numPr>
          <w:ilvl w:val="0"/>
          <w:numId w:val="21"/>
        </w:numPr>
        <w:jc w:val="both"/>
      </w:pPr>
      <w:r>
        <w:t>Zasady wynagradzania sędziów</w:t>
      </w:r>
      <w:r w:rsidRPr="00C25899">
        <w:t xml:space="preserve"> i Delegata KTPW ustala </w:t>
      </w:r>
      <w:r>
        <w:t>Zarząd PZP</w:t>
      </w:r>
      <w:r w:rsidRPr="00C25899">
        <w:t>, natomiast wynagrodzenie sędziów pomocniczych znajduje się w gestii klubu-organizatora zawodów</w:t>
      </w:r>
      <w:r>
        <w:t>.</w:t>
      </w:r>
    </w:p>
    <w:p w:rsidR="00C20AD9" w:rsidRPr="004B4B5C" w:rsidRDefault="00C20AD9" w:rsidP="008A3907">
      <w:pPr>
        <w:pStyle w:val="Lista2"/>
        <w:numPr>
          <w:ilvl w:val="0"/>
          <w:numId w:val="21"/>
        </w:numPr>
        <w:jc w:val="both"/>
      </w:pPr>
      <w:r w:rsidRPr="004B4B5C">
        <w:t xml:space="preserve">Koszty dojazdu oraz pobytu leżą w gestii startujących drużyn. </w:t>
      </w:r>
    </w:p>
    <w:p w:rsidR="0097203F" w:rsidRDefault="0097203F" w:rsidP="0097203F">
      <w:pPr>
        <w:pStyle w:val="Lista"/>
        <w:ind w:left="0" w:firstLine="0"/>
      </w:pPr>
    </w:p>
    <w:p w:rsidR="005E641E" w:rsidRDefault="00690617" w:rsidP="005E641E">
      <w:pPr>
        <w:pStyle w:val="Lista"/>
        <w:ind w:left="0" w:firstLine="0"/>
        <w:jc w:val="center"/>
      </w:pPr>
      <w:r>
        <w:t>ROZDZIAŁ V – NAGRODY</w:t>
      </w:r>
    </w:p>
    <w:p w:rsidR="0097203F" w:rsidRDefault="0097203F" w:rsidP="0097203F">
      <w:pPr>
        <w:pStyle w:val="Lista"/>
      </w:pPr>
      <w:r>
        <w:t xml:space="preserve">32. </w:t>
      </w:r>
      <w:r w:rsidR="001D7355">
        <w:t>PZP</w:t>
      </w:r>
      <w:r w:rsidR="00690617" w:rsidRPr="00C25899">
        <w:t xml:space="preserve"> nagradza </w:t>
      </w:r>
      <w:r w:rsidR="00605CB1">
        <w:t xml:space="preserve">drużyny za zajęcie </w:t>
      </w:r>
      <w:r w:rsidR="00690617">
        <w:t xml:space="preserve">miejsca 1 - 3 </w:t>
      </w:r>
      <w:r w:rsidR="00605CB1">
        <w:t>w rozgrywkach</w:t>
      </w:r>
      <w:r>
        <w:t xml:space="preserve"> krajowych zatwierdzonych przez </w:t>
      </w:r>
      <w:r w:rsidR="00605CB1">
        <w:t>Zarząd PZP.</w:t>
      </w:r>
    </w:p>
    <w:p w:rsidR="0097203F" w:rsidRDefault="0097203F" w:rsidP="0097203F">
      <w:pPr>
        <w:pStyle w:val="Lista2"/>
        <w:jc w:val="both"/>
      </w:pPr>
      <w:r>
        <w:t xml:space="preserve">32.1 </w:t>
      </w:r>
      <w:r w:rsidR="00605CB1">
        <w:t xml:space="preserve">W Mistrzostwach Polski poszczególnych </w:t>
      </w:r>
      <w:r>
        <w:t>kategorii i klas rozgrywkowych zespoły miejsc 1 – 3 otrzymują puchary oraz medale.</w:t>
      </w:r>
    </w:p>
    <w:p w:rsidR="003C0CF1" w:rsidRDefault="0097203F" w:rsidP="0097203F">
      <w:pPr>
        <w:pStyle w:val="Lista2"/>
        <w:jc w:val="both"/>
      </w:pPr>
      <w:r>
        <w:t>32.2 W Pucharze Polski, zwycięzca otrzymuje Puchar a drużyny z miejsc 1-3 medale.</w:t>
      </w:r>
    </w:p>
    <w:p w:rsidR="00690617" w:rsidRDefault="00690617" w:rsidP="008A3907">
      <w:pPr>
        <w:pStyle w:val="Lista"/>
        <w:ind w:left="360" w:firstLine="0"/>
        <w:jc w:val="both"/>
      </w:pPr>
    </w:p>
    <w:p w:rsidR="00690617" w:rsidRDefault="00690617" w:rsidP="008A3907">
      <w:pPr>
        <w:pStyle w:val="Lista"/>
        <w:ind w:left="0" w:firstLine="0"/>
        <w:jc w:val="center"/>
      </w:pPr>
      <w:r>
        <w:t>ROZDZIAŁ VI – ORGANIZACJA</w:t>
      </w:r>
    </w:p>
    <w:p w:rsidR="00690617" w:rsidRDefault="0097203F" w:rsidP="0097203F">
      <w:pPr>
        <w:pStyle w:val="Lista2"/>
        <w:numPr>
          <w:ilvl w:val="0"/>
          <w:numId w:val="33"/>
        </w:numPr>
        <w:spacing w:after="0"/>
        <w:ind w:hanging="357"/>
        <w:jc w:val="both"/>
      </w:pPr>
      <w:r>
        <w:t>O</w:t>
      </w:r>
      <w:r w:rsidR="00690617" w:rsidRPr="00C25899">
        <w:t xml:space="preserve">rganizatorem rozgrywek </w:t>
      </w:r>
      <w:bookmarkStart w:id="0" w:name="_Hlk499972424"/>
      <w:r w:rsidR="00690617" w:rsidRPr="00C25899">
        <w:t xml:space="preserve">o Mistrzostwo Polski, Puchar Polski oraz innych zgodnych z systemem współzawodnictwa sportowego </w:t>
      </w:r>
      <w:bookmarkEnd w:id="0"/>
      <w:r w:rsidR="00690617" w:rsidRPr="00C25899">
        <w:t xml:space="preserve">jest </w:t>
      </w:r>
      <w:r>
        <w:t>Polski Związek Pływacki, a Prezydium KTPW jest odpowiedzialne za przygotowanie i realizację wymienionych  zawodów poprzez:</w:t>
      </w:r>
    </w:p>
    <w:p w:rsidR="0061217F" w:rsidRPr="0082593E" w:rsidRDefault="0061217F" w:rsidP="008A3907">
      <w:pPr>
        <w:pStyle w:val="Lista2"/>
        <w:numPr>
          <w:ilvl w:val="0"/>
          <w:numId w:val="12"/>
        </w:numPr>
        <w:spacing w:after="0"/>
        <w:ind w:left="709" w:hanging="357"/>
        <w:jc w:val="both"/>
      </w:pPr>
      <w:r w:rsidRPr="0082593E">
        <w:t>podejmuje decyzję o systemie rozgrywek w danym sezonie w poszczególnych kategoriach wiekowych oraz opracowuje projekt kalendarza rozgrywek i przedstawia go do zatwierdzenia zarządowi PZP,</w:t>
      </w:r>
    </w:p>
    <w:p w:rsidR="001D7355" w:rsidRPr="0082593E" w:rsidRDefault="001D7355" w:rsidP="008A3907">
      <w:pPr>
        <w:pStyle w:val="Lista2"/>
        <w:numPr>
          <w:ilvl w:val="0"/>
          <w:numId w:val="12"/>
        </w:numPr>
        <w:spacing w:after="0"/>
        <w:ind w:left="709" w:hanging="357"/>
        <w:jc w:val="both"/>
      </w:pPr>
      <w:r w:rsidRPr="0082593E">
        <w:t>wyznacza kluby-gospodarzy turniejów;</w:t>
      </w:r>
    </w:p>
    <w:p w:rsidR="001D7355" w:rsidRPr="0082593E" w:rsidRDefault="001D7355" w:rsidP="008A3907">
      <w:pPr>
        <w:pStyle w:val="Lista2"/>
        <w:numPr>
          <w:ilvl w:val="0"/>
          <w:numId w:val="12"/>
        </w:numPr>
        <w:spacing w:after="0"/>
        <w:ind w:left="709" w:hanging="357"/>
        <w:jc w:val="both"/>
      </w:pPr>
      <w:r w:rsidRPr="0082593E">
        <w:t>ustala kwotę opłaty startowej dla uczestników turnieju;</w:t>
      </w:r>
    </w:p>
    <w:p w:rsidR="001D7355" w:rsidRDefault="001D7355" w:rsidP="008A3907">
      <w:pPr>
        <w:pStyle w:val="Lista2"/>
        <w:numPr>
          <w:ilvl w:val="0"/>
          <w:numId w:val="12"/>
        </w:numPr>
        <w:spacing w:after="0"/>
        <w:ind w:left="709" w:hanging="357"/>
        <w:jc w:val="both"/>
      </w:pPr>
      <w:r w:rsidRPr="00C25899">
        <w:t xml:space="preserve">wyznacza Delegata KTPW oraz </w:t>
      </w:r>
      <w:r>
        <w:t xml:space="preserve">po propozycjach Przewodniczącego Komisji Sędziów zatwierdza </w:t>
      </w:r>
      <w:r w:rsidRPr="00C25899">
        <w:t>sędziów-arbitrów</w:t>
      </w:r>
      <w:r>
        <w:t>;</w:t>
      </w:r>
    </w:p>
    <w:p w:rsidR="001D7355" w:rsidRDefault="001D7355" w:rsidP="008A3907">
      <w:pPr>
        <w:pStyle w:val="Lista2"/>
        <w:numPr>
          <w:ilvl w:val="0"/>
          <w:numId w:val="12"/>
        </w:numPr>
        <w:spacing w:after="0"/>
        <w:ind w:left="709" w:hanging="357"/>
        <w:jc w:val="both"/>
      </w:pPr>
      <w:r>
        <w:t>weryfikuje wyniki spotkań w przypadkach przewidzianych niniejszym regulaminem i ogłasza końcowe wyniki rywalizacji;</w:t>
      </w:r>
    </w:p>
    <w:p w:rsidR="001D7355" w:rsidRDefault="001D7355" w:rsidP="008A3907">
      <w:pPr>
        <w:pStyle w:val="Lista2"/>
        <w:numPr>
          <w:ilvl w:val="0"/>
          <w:numId w:val="12"/>
        </w:numPr>
        <w:ind w:left="709"/>
        <w:jc w:val="both"/>
      </w:pPr>
      <w:r>
        <w:t>przyznaje nagrody.</w:t>
      </w:r>
    </w:p>
    <w:p w:rsidR="001D7355" w:rsidRDefault="001D7355" w:rsidP="008A3907">
      <w:pPr>
        <w:pStyle w:val="Lista"/>
        <w:jc w:val="center"/>
      </w:pPr>
      <w:r>
        <w:t xml:space="preserve">ROZDZIAŁ VII – </w:t>
      </w:r>
      <w:r w:rsidRPr="00C25899">
        <w:t>OBOWIĄZKI GOSPODARZA TURNIEJ</w:t>
      </w:r>
      <w:r w:rsidR="006C2112">
        <w:t>U</w:t>
      </w:r>
    </w:p>
    <w:p w:rsidR="001D7355" w:rsidRDefault="001D7355" w:rsidP="0097203F">
      <w:pPr>
        <w:pStyle w:val="Lista2"/>
        <w:numPr>
          <w:ilvl w:val="0"/>
          <w:numId w:val="33"/>
        </w:numPr>
        <w:spacing w:after="0"/>
        <w:ind w:hanging="357"/>
        <w:jc w:val="both"/>
      </w:pPr>
      <w:r w:rsidRPr="00C25899">
        <w:t>Gospodarzem turniej</w:t>
      </w:r>
      <w:r>
        <w:t>u jest klub wyznaczony</w:t>
      </w:r>
      <w:r w:rsidRPr="00C25899">
        <w:t xml:space="preserve"> przez </w:t>
      </w:r>
      <w:r w:rsidR="004B4B5C">
        <w:t xml:space="preserve">PREZYDIUM </w:t>
      </w:r>
      <w:r w:rsidRPr="00C25899">
        <w:t>KT</w:t>
      </w:r>
      <w:r>
        <w:t>PW, a do jego obowiązków należy:</w:t>
      </w:r>
    </w:p>
    <w:p w:rsidR="001D7355" w:rsidRDefault="001D7355" w:rsidP="008A3907">
      <w:pPr>
        <w:pStyle w:val="Lista2"/>
        <w:numPr>
          <w:ilvl w:val="0"/>
          <w:numId w:val="13"/>
        </w:numPr>
        <w:spacing w:after="0"/>
        <w:ind w:left="709" w:hanging="357"/>
        <w:jc w:val="both"/>
      </w:pPr>
      <w:r>
        <w:lastRenderedPageBreak/>
        <w:t xml:space="preserve">udostępnienie </w:t>
      </w:r>
      <w:r w:rsidRPr="00C25899">
        <w:t>przepisowego boiska do gry w piłkę wodną z temperaturą wody minimum 23 stopnie C mierzone na środku boiska na głębokości 1 metr</w:t>
      </w:r>
      <w:r>
        <w:t>a</w:t>
      </w:r>
      <w:r w:rsidRPr="00C25899">
        <w:t>. Na basenach 25 m zewnętrzną strefę zmian może stanowić ściana basenu</w:t>
      </w:r>
      <w:r>
        <w:t>;</w:t>
      </w:r>
    </w:p>
    <w:p w:rsidR="001D7355" w:rsidRDefault="001D7355" w:rsidP="008A3907">
      <w:pPr>
        <w:pStyle w:val="Lista2"/>
        <w:numPr>
          <w:ilvl w:val="0"/>
          <w:numId w:val="13"/>
        </w:numPr>
        <w:spacing w:after="0"/>
        <w:ind w:left="709" w:hanging="357"/>
        <w:jc w:val="both"/>
      </w:pPr>
      <w:r>
        <w:t>zapewnienia delegatowi oraz sędziom arbitrom odrębnej szatni tak, by nie przebierali się razem z zawodnikami uczestniczącymi w zawodach;</w:t>
      </w:r>
    </w:p>
    <w:p w:rsidR="001D7355" w:rsidRDefault="001D7355" w:rsidP="008A3907">
      <w:pPr>
        <w:pStyle w:val="Lista2"/>
        <w:numPr>
          <w:ilvl w:val="0"/>
          <w:numId w:val="13"/>
        </w:numPr>
        <w:spacing w:after="0"/>
        <w:ind w:left="709" w:hanging="357"/>
        <w:jc w:val="both"/>
      </w:pPr>
      <w:r>
        <w:t>dostarczenie piłek do gry w ilości minimum 5 sztuk ( zalecane 7 ), dostępnych na rozgrzewkę i mec</w:t>
      </w:r>
      <w:r w:rsidR="000C4A4B">
        <w:t>z</w:t>
      </w:r>
      <w:r>
        <w:t>;</w:t>
      </w:r>
    </w:p>
    <w:p w:rsidR="001D7355" w:rsidRDefault="001D7355" w:rsidP="008A3907">
      <w:pPr>
        <w:pStyle w:val="Lista2"/>
        <w:numPr>
          <w:ilvl w:val="0"/>
          <w:numId w:val="13"/>
        </w:numPr>
        <w:spacing w:after="0"/>
        <w:ind w:left="709" w:hanging="357"/>
        <w:jc w:val="both"/>
      </w:pPr>
      <w:r>
        <w:t xml:space="preserve">zabezpieczenie </w:t>
      </w:r>
      <w:r w:rsidRPr="00C25899">
        <w:t>kompletu rezerwowych i regulaminowych czepków do gry w piłkę wodną</w:t>
      </w:r>
      <w:r>
        <w:t>;</w:t>
      </w:r>
    </w:p>
    <w:p w:rsidR="001D7355" w:rsidRDefault="001D7355" w:rsidP="008A3907">
      <w:pPr>
        <w:pStyle w:val="Lista2"/>
        <w:numPr>
          <w:ilvl w:val="0"/>
          <w:numId w:val="13"/>
        </w:numPr>
        <w:spacing w:after="0"/>
        <w:ind w:left="709" w:hanging="357"/>
        <w:jc w:val="both"/>
      </w:pPr>
      <w:r>
        <w:t xml:space="preserve">udostępnienie </w:t>
      </w:r>
      <w:r w:rsidRPr="00C25899">
        <w:t xml:space="preserve">zegara głównego,  zegarów </w:t>
      </w:r>
      <w:r w:rsidR="0068591C">
        <w:t>czasu akcji</w:t>
      </w:r>
      <w:r w:rsidR="008A3907">
        <w:t>, tablicy wyników (</w:t>
      </w:r>
      <w:r>
        <w:t>zalecana też tablica wykluczeń)</w:t>
      </w:r>
      <w:r w:rsidR="008D3442">
        <w:t xml:space="preserve"> wraz z obsługą</w:t>
      </w:r>
      <w:r>
        <w:t xml:space="preserve">. </w:t>
      </w:r>
      <w:r w:rsidRPr="00C25899">
        <w:t>W przypadku braku widocznych zegarów dopuszcza się obecność przy stoliku sędziowskim p</w:t>
      </w:r>
      <w:r>
        <w:t xml:space="preserve">rzedstawiciela zespołu, z wyłączeniem zawodnika, celem udzielania informacji </w:t>
      </w:r>
      <w:r w:rsidRPr="00C25899">
        <w:t>o aktualnym czasie gry</w:t>
      </w:r>
      <w:r>
        <w:t>;</w:t>
      </w:r>
    </w:p>
    <w:p w:rsidR="001D7355" w:rsidRDefault="001D7355" w:rsidP="008A3907">
      <w:pPr>
        <w:pStyle w:val="Lista2"/>
        <w:numPr>
          <w:ilvl w:val="0"/>
          <w:numId w:val="13"/>
        </w:numPr>
        <w:spacing w:after="0"/>
        <w:ind w:left="709" w:hanging="357"/>
        <w:jc w:val="both"/>
      </w:pPr>
      <w:r>
        <w:t xml:space="preserve">udostępnienie </w:t>
      </w:r>
      <w:r w:rsidRPr="00C25899">
        <w:t>dwóch stoperów, 4 właściwych chorągiewek</w:t>
      </w:r>
      <w:r>
        <w:t xml:space="preserve"> ( białej, niebieskiej, czerwonej, żółtej) </w:t>
      </w:r>
      <w:r w:rsidRPr="00C25899">
        <w:t xml:space="preserve">, </w:t>
      </w:r>
      <w:r>
        <w:t xml:space="preserve">a w razie potrzeby </w:t>
      </w:r>
      <w:r w:rsidRPr="00C25899">
        <w:t>tabliczek z lic</w:t>
      </w:r>
      <w:r>
        <w:t>zbami 15 i 25;</w:t>
      </w:r>
    </w:p>
    <w:p w:rsidR="001D7355" w:rsidRDefault="008D3442" w:rsidP="008A3907">
      <w:pPr>
        <w:pStyle w:val="Lista2"/>
        <w:numPr>
          <w:ilvl w:val="0"/>
          <w:numId w:val="13"/>
        </w:numPr>
        <w:spacing w:after="0"/>
        <w:ind w:left="709" w:hanging="357"/>
        <w:jc w:val="both"/>
      </w:pPr>
      <w:r>
        <w:t xml:space="preserve">udostępnienie </w:t>
      </w:r>
      <w:r w:rsidRPr="00C25899">
        <w:t>dok</w:t>
      </w:r>
      <w:r>
        <w:t>umentacji zawodów, w tym druku protoko</w:t>
      </w:r>
      <w:r w:rsidRPr="00C25899">
        <w:t xml:space="preserve">łu meczu </w:t>
      </w:r>
      <w:r>
        <w:t xml:space="preserve">wraz z kopiami </w:t>
      </w:r>
      <w:r w:rsidRPr="00C25899">
        <w:t>dla uczestniczących w nim drużyn</w:t>
      </w:r>
      <w:r>
        <w:t>;</w:t>
      </w:r>
    </w:p>
    <w:p w:rsidR="008D3442" w:rsidRDefault="008D3442" w:rsidP="008A3907">
      <w:pPr>
        <w:pStyle w:val="Lista2"/>
        <w:numPr>
          <w:ilvl w:val="0"/>
          <w:numId w:val="13"/>
        </w:numPr>
        <w:spacing w:after="0"/>
        <w:ind w:left="709" w:hanging="357"/>
        <w:jc w:val="both"/>
      </w:pPr>
      <w:r>
        <w:t xml:space="preserve">zapewnienie </w:t>
      </w:r>
      <w:r w:rsidRPr="00C25899">
        <w:t>sędziów pomocniczych i lekarza lub innej opieki medycznej</w:t>
      </w:r>
      <w:r>
        <w:t>;</w:t>
      </w:r>
    </w:p>
    <w:p w:rsidR="008D3442" w:rsidRDefault="008D3442" w:rsidP="008A3907">
      <w:pPr>
        <w:pStyle w:val="Lista2"/>
        <w:numPr>
          <w:ilvl w:val="0"/>
          <w:numId w:val="13"/>
        </w:numPr>
        <w:spacing w:after="0"/>
        <w:ind w:left="709" w:hanging="357"/>
        <w:jc w:val="both"/>
      </w:pPr>
      <w:r>
        <w:t>zorganizowanie profesjonalnej oprawy zawodów, w szczególności radiofonizacji podczas turnieju, otwarcia, zakończenia, dekoracji, oraz innych;</w:t>
      </w:r>
    </w:p>
    <w:p w:rsidR="004B4B5C" w:rsidRDefault="008D3442" w:rsidP="008A3907">
      <w:pPr>
        <w:pStyle w:val="Lista2"/>
        <w:numPr>
          <w:ilvl w:val="0"/>
          <w:numId w:val="13"/>
        </w:numPr>
        <w:spacing w:after="0"/>
        <w:ind w:left="709"/>
        <w:jc w:val="both"/>
      </w:pPr>
      <w:r>
        <w:t xml:space="preserve">zapewnienie </w:t>
      </w:r>
      <w:r w:rsidRPr="005734F6">
        <w:t xml:space="preserve">porządku i bezpieczeństwa na obiekcie przed, w czasie i po turnieju. Klub organizujący turniej zobowiązany jest nadto do stworzenia bezpiecznych warunków </w:t>
      </w:r>
      <w:r w:rsidR="004A51E4">
        <w:br/>
      </w:r>
      <w:r w:rsidRPr="005734F6">
        <w:t>na obiekcie. Klub może być wezwany do wyjaśnienia wszystkich incydentów na obiekcie</w:t>
      </w:r>
      <w:r w:rsidR="008A3907">
        <w:t>;</w:t>
      </w:r>
    </w:p>
    <w:p w:rsidR="008D3442" w:rsidRDefault="00824D0E" w:rsidP="008A3907">
      <w:pPr>
        <w:pStyle w:val="Lista2"/>
        <w:numPr>
          <w:ilvl w:val="0"/>
          <w:numId w:val="13"/>
        </w:numPr>
        <w:ind w:left="709"/>
        <w:jc w:val="both"/>
      </w:pPr>
      <w:r>
        <w:t xml:space="preserve">rejestracja video meczu, udostępniania w </w:t>
      </w:r>
      <w:r w:rsidR="00F2463C">
        <w:t xml:space="preserve">razie potrzeby – </w:t>
      </w:r>
      <w:r w:rsidR="00F2463C" w:rsidRPr="004B4B5C">
        <w:rPr>
          <w:u w:val="single"/>
        </w:rPr>
        <w:t>obowiązkowo mecze Ekstraklasy</w:t>
      </w:r>
      <w:r w:rsidR="00F2463C">
        <w:t>.</w:t>
      </w:r>
    </w:p>
    <w:p w:rsidR="00F2463C" w:rsidRDefault="008D3442" w:rsidP="0097203F">
      <w:pPr>
        <w:pStyle w:val="Lista2"/>
        <w:numPr>
          <w:ilvl w:val="0"/>
          <w:numId w:val="33"/>
        </w:numPr>
        <w:jc w:val="both"/>
      </w:pPr>
      <w:r w:rsidRPr="00C25899">
        <w:t xml:space="preserve">Gospodarz turnieju ma obowiązek nie wypłacać ryczałtów sędziowskich sędziom </w:t>
      </w:r>
      <w:r>
        <w:t xml:space="preserve">                         </w:t>
      </w:r>
      <w:r w:rsidRPr="00C25899">
        <w:t>nieprzygotowanym do prowadzenia zawodów. Zaleca się realizacj</w:t>
      </w:r>
      <w:r w:rsidR="004B4B5C">
        <w:t>ę</w:t>
      </w:r>
      <w:r w:rsidRPr="00C25899">
        <w:t xml:space="preserve"> wypłaty wynag</w:t>
      </w:r>
      <w:r>
        <w:t>rodzeń                  w ostatnim dniu zawodów.</w:t>
      </w:r>
      <w:r w:rsidRPr="00972754">
        <w:t xml:space="preserve"> </w:t>
      </w:r>
      <w:r w:rsidR="00F2463C">
        <w:t xml:space="preserve">W sytuacji nieprzygotowania sędziego do meczu, spóźnienia </w:t>
      </w:r>
      <w:r w:rsidR="004B4B5C">
        <w:t xml:space="preserve">                 </w:t>
      </w:r>
      <w:r w:rsidR="00F2463C">
        <w:t>( wyłączając zdarzenia losowe ), niedyspozycji wynikającej z winy sędziego ( nie dotyczy ewentualnych pomyłek w interpretacji przepisów), ryczałt nie może zostać wypłacony.</w:t>
      </w:r>
    </w:p>
    <w:p w:rsidR="008D3442" w:rsidRDefault="008D3442" w:rsidP="0097203F">
      <w:pPr>
        <w:pStyle w:val="Lista2"/>
        <w:numPr>
          <w:ilvl w:val="0"/>
          <w:numId w:val="33"/>
        </w:numPr>
        <w:jc w:val="both"/>
      </w:pPr>
      <w:r>
        <w:t>G</w:t>
      </w:r>
      <w:r w:rsidRPr="00C25899">
        <w:t xml:space="preserve">ospodarz zawodów zobowiązany jest do przesłania komunikatu organizacyjnego </w:t>
      </w:r>
      <w:r>
        <w:t>do uczestniczących zespołów, KTPW</w:t>
      </w:r>
      <w:r w:rsidRPr="00C25899">
        <w:t>, wyznaczonego Deleg</w:t>
      </w:r>
      <w:r>
        <w:t>ata KTPW i sędziów</w:t>
      </w:r>
      <w:r w:rsidR="004B4B5C">
        <w:t>,</w:t>
      </w:r>
      <w:r>
        <w:t xml:space="preserve"> najpóźniej na</w:t>
      </w:r>
      <w:r w:rsidRPr="00C25899">
        <w:t xml:space="preserve"> 7 dni przed dniem rozpoczęcia turnieju</w:t>
      </w:r>
      <w:r>
        <w:t>, gdzie za wystarczającą traktuje się drogę mailową.</w:t>
      </w:r>
      <w:r w:rsidRPr="00C25899">
        <w:t xml:space="preserve"> Brak </w:t>
      </w:r>
      <w:r w:rsidR="00E36F45">
        <w:t>wysłania komunikatu w terminie</w:t>
      </w:r>
      <w:r w:rsidRPr="00C25899">
        <w:t xml:space="preserve">  </w:t>
      </w:r>
      <w:r>
        <w:t>skutk</w:t>
      </w:r>
      <w:r w:rsidR="00E36F45">
        <w:t xml:space="preserve">uje </w:t>
      </w:r>
      <w:r>
        <w:t xml:space="preserve">ukaraniem zespołu gospodarza </w:t>
      </w:r>
      <w:r w:rsidR="008A3907">
        <w:t xml:space="preserve">karą regulaminową </w:t>
      </w:r>
      <w:r w:rsidR="008A3907">
        <w:br/>
        <w:t xml:space="preserve">w kwocie 1000 zł. </w:t>
      </w:r>
    </w:p>
    <w:p w:rsidR="005F7E85" w:rsidRDefault="008D3442" w:rsidP="0097203F">
      <w:pPr>
        <w:pStyle w:val="Lista2"/>
        <w:numPr>
          <w:ilvl w:val="0"/>
          <w:numId w:val="33"/>
        </w:numPr>
        <w:jc w:val="both"/>
      </w:pPr>
      <w:r w:rsidRPr="00C25899">
        <w:t>Ra</w:t>
      </w:r>
      <w:r w:rsidR="002B4B86">
        <w:t>ż</w:t>
      </w:r>
      <w:r w:rsidRPr="00C25899">
        <w:t xml:space="preserve">ące niedopełnienie któregoś z powyższych obowiązków </w:t>
      </w:r>
      <w:r>
        <w:t>może spowodować nałożenie kary porządkowej</w:t>
      </w:r>
      <w:r w:rsidRPr="00C25899">
        <w:t xml:space="preserve"> </w:t>
      </w:r>
      <w:r w:rsidR="00406286">
        <w:t>przez P</w:t>
      </w:r>
      <w:r w:rsidR="004B4B5C">
        <w:t>REZYDIUM</w:t>
      </w:r>
      <w:r w:rsidR="00406286">
        <w:t xml:space="preserve"> KTPW </w:t>
      </w:r>
      <w:r w:rsidRPr="00C25899">
        <w:t>w wy</w:t>
      </w:r>
      <w:r>
        <w:t xml:space="preserve">sokości </w:t>
      </w:r>
      <w:r w:rsidR="00956B1C">
        <w:t xml:space="preserve">od </w:t>
      </w:r>
      <w:r w:rsidR="002F1030">
        <w:t>500 zł</w:t>
      </w:r>
      <w:r w:rsidR="00956B1C">
        <w:t xml:space="preserve"> do 2 000 zł</w:t>
      </w:r>
      <w:r w:rsidR="002F1030">
        <w:t>.</w:t>
      </w:r>
    </w:p>
    <w:p w:rsidR="006C2112" w:rsidRDefault="00016EC9" w:rsidP="0097203F">
      <w:pPr>
        <w:pStyle w:val="Lista2"/>
        <w:numPr>
          <w:ilvl w:val="0"/>
          <w:numId w:val="33"/>
        </w:numPr>
        <w:jc w:val="both"/>
      </w:pPr>
      <w:r>
        <w:t>Delegat</w:t>
      </w:r>
      <w:r w:rsidR="006C2112" w:rsidRPr="00C25899">
        <w:t xml:space="preserve"> zobowiązany jest </w:t>
      </w:r>
      <w:r w:rsidR="006C2112">
        <w:t>niezwłocznie</w:t>
      </w:r>
      <w:r w:rsidR="006C2112" w:rsidRPr="00C25899">
        <w:t xml:space="preserve"> po jego zakończeniu przesłać do PZP protokoły spotkań wraz z </w:t>
      </w:r>
      <w:r w:rsidR="006C2112">
        <w:t>wykazem zgłoszonych zawodników.</w:t>
      </w:r>
    </w:p>
    <w:p w:rsidR="002B4B86" w:rsidRDefault="002B4B86" w:rsidP="008A3907">
      <w:pPr>
        <w:pStyle w:val="Lista2"/>
        <w:ind w:left="360" w:firstLine="0"/>
        <w:jc w:val="both"/>
        <w:sectPr w:rsidR="002B4B86" w:rsidSect="008F3BB4">
          <w:pgSz w:w="11906" w:h="16838"/>
          <w:pgMar w:top="1417" w:right="1417" w:bottom="1417" w:left="1417" w:header="708" w:footer="708" w:gutter="0"/>
          <w:cols w:space="708"/>
          <w:docGrid w:linePitch="360"/>
        </w:sectPr>
      </w:pPr>
    </w:p>
    <w:p w:rsidR="006C2112" w:rsidRDefault="006C2112" w:rsidP="008A3907">
      <w:pPr>
        <w:pStyle w:val="Lista"/>
        <w:jc w:val="center"/>
      </w:pPr>
      <w:r>
        <w:lastRenderedPageBreak/>
        <w:t xml:space="preserve">ROZDZIAŁ VIII – </w:t>
      </w:r>
      <w:r w:rsidRPr="00C25899">
        <w:t>KONTROLA ANTYDO</w:t>
      </w:r>
      <w:r>
        <w:t>PINGOWA I REGULAMIN POKONTROLNY</w:t>
      </w:r>
    </w:p>
    <w:p w:rsidR="007B62D4" w:rsidRPr="007B62D4" w:rsidRDefault="007B62D4" w:rsidP="0097203F">
      <w:pPr>
        <w:pStyle w:val="Akapitzlist"/>
        <w:numPr>
          <w:ilvl w:val="0"/>
          <w:numId w:val="33"/>
        </w:numPr>
        <w:spacing w:after="200" w:line="276" w:lineRule="auto"/>
        <w:contextualSpacing w:val="0"/>
        <w:jc w:val="both"/>
        <w:rPr>
          <w:rFonts w:ascii="Calibri" w:eastAsia="Calibri" w:hAnsi="Calibri" w:cs="Calibri"/>
          <w:vanish/>
        </w:rPr>
      </w:pPr>
    </w:p>
    <w:p w:rsidR="007B62D4" w:rsidRDefault="006C2112" w:rsidP="0097203F">
      <w:pPr>
        <w:pStyle w:val="Lista2"/>
        <w:numPr>
          <w:ilvl w:val="1"/>
          <w:numId w:val="33"/>
        </w:numPr>
        <w:spacing w:after="0"/>
        <w:ind w:left="357" w:hanging="357"/>
        <w:jc w:val="both"/>
      </w:pPr>
      <w:r w:rsidRPr="00C25899">
        <w:t xml:space="preserve">Każdy zawodnik, członek zespołu piłki wodnej, musi podporządkować </w:t>
      </w:r>
      <w:r>
        <w:t>się obowiązującym</w:t>
      </w:r>
      <w:r w:rsidRPr="00C25899">
        <w:t xml:space="preserve"> przepisom państwowym</w:t>
      </w:r>
      <w:r>
        <w:t>, dotyczącym kontroli antydopingowej i czynności kontrolnych.</w:t>
      </w:r>
    </w:p>
    <w:p w:rsidR="007B62D4" w:rsidRDefault="006C2112" w:rsidP="0097203F">
      <w:pPr>
        <w:pStyle w:val="Lista2"/>
        <w:numPr>
          <w:ilvl w:val="1"/>
          <w:numId w:val="33"/>
        </w:numPr>
        <w:spacing w:after="0"/>
        <w:ind w:left="357" w:hanging="357"/>
        <w:jc w:val="both"/>
      </w:pPr>
      <w:r w:rsidRPr="00C25899">
        <w:t xml:space="preserve">Zawodnik, u którego stwierdzono obecność niedozwolonych środków dopingowych podlega sankcjom władz sportu polskiego i </w:t>
      </w:r>
      <w:r w:rsidR="00226146">
        <w:t>World Aquatics WA</w:t>
      </w:r>
      <w:r>
        <w:t>.</w:t>
      </w:r>
    </w:p>
    <w:p w:rsidR="006C2112" w:rsidRDefault="006C2112" w:rsidP="0097203F">
      <w:pPr>
        <w:pStyle w:val="Lista2"/>
        <w:numPr>
          <w:ilvl w:val="1"/>
          <w:numId w:val="33"/>
        </w:numPr>
        <w:jc w:val="both"/>
      </w:pPr>
      <w:r w:rsidRPr="00C25899">
        <w:t>W przy</w:t>
      </w:r>
      <w:r>
        <w:t xml:space="preserve">padku stwierdzenia obecności niedozwolonych </w:t>
      </w:r>
      <w:r w:rsidRPr="00C25899">
        <w:t xml:space="preserve">środków w organizmie jednego </w:t>
      </w:r>
      <w:r>
        <w:t xml:space="preserve">               </w:t>
      </w:r>
      <w:r w:rsidRPr="00C25899">
        <w:t>lub większej liczby zawodników w trakcie turnieju mistrzowskiego Zarząd PZP, p</w:t>
      </w:r>
      <w:r>
        <w:t>o otrzymaniu oficjalnego protoko</w:t>
      </w:r>
      <w:r w:rsidRPr="00C25899">
        <w:t xml:space="preserve">łu kontroli antydopingowej oraz wniosku KTPW, podejmie zgodne </w:t>
      </w:r>
      <w:r>
        <w:t xml:space="preserve">                    </w:t>
      </w:r>
      <w:r w:rsidRPr="00C25899">
        <w:t>z odpowiednimi przepisami decyzje dotyczą</w:t>
      </w:r>
      <w:r>
        <w:t>ce kar indywidualnych i weryfikacji wyników zawodów.</w:t>
      </w:r>
    </w:p>
    <w:p w:rsidR="006C2112" w:rsidRDefault="006C2112" w:rsidP="008A3907">
      <w:pPr>
        <w:pStyle w:val="Lista2"/>
        <w:ind w:left="360" w:firstLine="0"/>
        <w:jc w:val="both"/>
      </w:pPr>
    </w:p>
    <w:p w:rsidR="006C2112" w:rsidRPr="00EA5745" w:rsidRDefault="006C2112" w:rsidP="008A3907">
      <w:pPr>
        <w:pStyle w:val="Lista2"/>
        <w:ind w:left="0" w:firstLine="0"/>
        <w:jc w:val="center"/>
      </w:pPr>
      <w:r>
        <w:t xml:space="preserve">ROZDZIAŁ IX – </w:t>
      </w:r>
      <w:r w:rsidR="00EA5745" w:rsidRPr="00EA5745">
        <w:rPr>
          <w:bCs/>
        </w:rPr>
        <w:t>PRAWA I OBOWIĄZKI DELEGATA KTPW</w:t>
      </w:r>
    </w:p>
    <w:p w:rsidR="006C2112" w:rsidRDefault="00EA5745" w:rsidP="0097203F">
      <w:pPr>
        <w:pStyle w:val="Lista2"/>
        <w:numPr>
          <w:ilvl w:val="0"/>
          <w:numId w:val="33"/>
        </w:numPr>
        <w:spacing w:after="0"/>
        <w:ind w:hanging="357"/>
        <w:jc w:val="both"/>
      </w:pPr>
      <w:r>
        <w:t>Do obowiązków Delegata KTPW należy:</w:t>
      </w:r>
    </w:p>
    <w:p w:rsidR="00EA5745" w:rsidRDefault="00EA5745" w:rsidP="008A3907">
      <w:pPr>
        <w:pStyle w:val="Lista2"/>
        <w:numPr>
          <w:ilvl w:val="0"/>
          <w:numId w:val="15"/>
        </w:numPr>
        <w:spacing w:after="0"/>
        <w:ind w:left="709" w:hanging="357"/>
        <w:jc w:val="both"/>
      </w:pPr>
      <w:r w:rsidRPr="00C25899">
        <w:t>sprawdzenie prawidłowości pol</w:t>
      </w:r>
      <w:r>
        <w:t>a gry, sprzętu pomocniczego i wyposażenia basenu;</w:t>
      </w:r>
    </w:p>
    <w:p w:rsidR="00E15D9D" w:rsidRDefault="00E15D9D" w:rsidP="008A3907">
      <w:pPr>
        <w:pStyle w:val="Lista2"/>
        <w:numPr>
          <w:ilvl w:val="0"/>
          <w:numId w:val="15"/>
        </w:numPr>
        <w:spacing w:after="0"/>
        <w:ind w:left="709" w:hanging="357"/>
        <w:jc w:val="both"/>
      </w:pPr>
      <w:r>
        <w:t>weryfikacja czy zapeniono rejestrację wideo jeżeli jest wymagana;</w:t>
      </w:r>
    </w:p>
    <w:p w:rsidR="00EA5745" w:rsidRDefault="00EA5745" w:rsidP="008A3907">
      <w:pPr>
        <w:pStyle w:val="Lista2"/>
        <w:numPr>
          <w:ilvl w:val="0"/>
          <w:numId w:val="15"/>
        </w:numPr>
        <w:spacing w:after="0"/>
        <w:ind w:left="709" w:hanging="357"/>
        <w:jc w:val="both"/>
      </w:pPr>
      <w:r w:rsidRPr="00C25899">
        <w:t>sprawdzenie obecności i uprawnień sędziów</w:t>
      </w:r>
      <w:r w:rsidR="00CA6F06">
        <w:t>.</w:t>
      </w:r>
    </w:p>
    <w:p w:rsidR="00EA5745" w:rsidRDefault="00EA5745" w:rsidP="008A3907">
      <w:pPr>
        <w:pStyle w:val="Lista2"/>
        <w:numPr>
          <w:ilvl w:val="0"/>
          <w:numId w:val="15"/>
        </w:numPr>
        <w:spacing w:after="0"/>
        <w:ind w:left="709" w:hanging="357"/>
        <w:jc w:val="both"/>
      </w:pPr>
      <w:r w:rsidRPr="00C25899">
        <w:t>sprawdzenie i potwierdzenie przy pomocy sędziów-arbitrów</w:t>
      </w:r>
      <w:r>
        <w:t xml:space="preserve"> czy zgłoszeni zgodnie z pkt </w:t>
      </w:r>
      <w:r w:rsidR="00CA6F06">
        <w:t xml:space="preserve">8.2 </w:t>
      </w:r>
      <w:r>
        <w:t>zawodnicy trenerzy i oficjele są uprawnieni do udziału w zawodach;</w:t>
      </w:r>
    </w:p>
    <w:p w:rsidR="00EA5745" w:rsidRDefault="00EA5745" w:rsidP="008A3907">
      <w:pPr>
        <w:pStyle w:val="Lista2"/>
        <w:numPr>
          <w:ilvl w:val="0"/>
          <w:numId w:val="15"/>
        </w:numPr>
        <w:spacing w:after="0"/>
        <w:ind w:left="709" w:hanging="357"/>
        <w:jc w:val="both"/>
      </w:pPr>
      <w:r w:rsidRPr="00C25899">
        <w:t>dopilnowanie realizacji właściwej oprawy turnieju mistrzowskiego: otwarcie, prezen</w:t>
      </w:r>
      <w:r>
        <w:t>tacja zespołów, zakończenie;</w:t>
      </w:r>
    </w:p>
    <w:p w:rsidR="00EA5745" w:rsidRDefault="00EA5745" w:rsidP="008A3907">
      <w:pPr>
        <w:pStyle w:val="Lista2"/>
        <w:numPr>
          <w:ilvl w:val="0"/>
          <w:numId w:val="15"/>
        </w:numPr>
        <w:spacing w:after="0"/>
        <w:ind w:left="709" w:hanging="357"/>
        <w:jc w:val="both"/>
      </w:pPr>
      <w:r w:rsidRPr="00C25899">
        <w:t>wyznaczanie obsady sędziowskiej poszczególnych spotkań</w:t>
      </w:r>
      <w:r>
        <w:t>, sprawdzenie gotowości sędziów do prowadzenia zawodów (ubiór, stan fizyczny, punktualność na odprawie technicznej);</w:t>
      </w:r>
    </w:p>
    <w:p w:rsidR="00EA5745" w:rsidRDefault="00EA5745" w:rsidP="008A3907">
      <w:pPr>
        <w:pStyle w:val="Lista2"/>
        <w:numPr>
          <w:ilvl w:val="0"/>
          <w:numId w:val="15"/>
        </w:numPr>
        <w:spacing w:after="0"/>
        <w:ind w:left="709" w:hanging="357"/>
        <w:jc w:val="both"/>
      </w:pPr>
      <w:r>
        <w:t xml:space="preserve">ocena </w:t>
      </w:r>
      <w:r w:rsidRPr="00C25899">
        <w:t>pracy sędziów-arbitrów w</w:t>
      </w:r>
      <w:r>
        <w:t>edłu</w:t>
      </w:r>
      <w:r w:rsidRPr="00C25899">
        <w:t>g przyjętych kryteriów;</w:t>
      </w:r>
      <w:r>
        <w:t xml:space="preserve"> podanie ocen w ciągu </w:t>
      </w:r>
      <w:r w:rsidRPr="00EA5745">
        <w:t>5 ( pięciu ) dni do Przewodniczącego Komisji Sędziów w celu uaktualnienia rankingu</w:t>
      </w:r>
      <w:r w:rsidR="00036D57">
        <w:t xml:space="preserve"> (brak spełnienia niniejszego obowiązku stanowi podstawę do wstrzymania wypłaty należnego delegatowi ryczałtu)</w:t>
      </w:r>
      <w:r>
        <w:t>;</w:t>
      </w:r>
    </w:p>
    <w:p w:rsidR="00EA5745" w:rsidRDefault="00EA5745" w:rsidP="008A3907">
      <w:pPr>
        <w:pStyle w:val="Lista2"/>
        <w:numPr>
          <w:ilvl w:val="0"/>
          <w:numId w:val="15"/>
        </w:numPr>
        <w:spacing w:after="0"/>
        <w:ind w:left="709" w:hanging="357"/>
        <w:jc w:val="both"/>
      </w:pPr>
      <w:r>
        <w:t>przyjmowanie protestów wraz z wpłatą wadium</w:t>
      </w:r>
      <w:r w:rsidRPr="00C25899">
        <w:t>;</w:t>
      </w:r>
    </w:p>
    <w:p w:rsidR="00EA5745" w:rsidRDefault="00EA5745" w:rsidP="008A3907">
      <w:pPr>
        <w:pStyle w:val="Lista2"/>
        <w:numPr>
          <w:ilvl w:val="0"/>
          <w:numId w:val="15"/>
        </w:numPr>
        <w:spacing w:after="0"/>
        <w:ind w:left="709" w:hanging="357"/>
        <w:jc w:val="both"/>
      </w:pPr>
      <w:r w:rsidRPr="00C25899">
        <w:t>bieżąca kontrola pracy stolika sędziowskiego (czas, ilość przewinień, sygnalizacja itp.);</w:t>
      </w:r>
    </w:p>
    <w:p w:rsidR="00EA5745" w:rsidRDefault="00EA5745" w:rsidP="008A3907">
      <w:pPr>
        <w:pStyle w:val="Lista2"/>
        <w:numPr>
          <w:ilvl w:val="0"/>
          <w:numId w:val="15"/>
        </w:numPr>
        <w:ind w:left="709"/>
        <w:jc w:val="both"/>
      </w:pPr>
      <w:r w:rsidRPr="00C25899">
        <w:t xml:space="preserve">realizacja ustaleń wynikających z </w:t>
      </w:r>
      <w:r>
        <w:t>„</w:t>
      </w:r>
      <w:r w:rsidRPr="00C25899">
        <w:t>Regulaminu Stosowani</w:t>
      </w:r>
      <w:r>
        <w:t>a Żółtych i Czerwonych Kartek</w:t>
      </w:r>
    </w:p>
    <w:p w:rsidR="0074495C" w:rsidRPr="0074495C" w:rsidRDefault="0074495C" w:rsidP="0097203F">
      <w:pPr>
        <w:pStyle w:val="Akapitzlist"/>
        <w:numPr>
          <w:ilvl w:val="0"/>
          <w:numId w:val="33"/>
        </w:numPr>
        <w:spacing w:after="200" w:line="276" w:lineRule="auto"/>
        <w:contextualSpacing w:val="0"/>
        <w:jc w:val="both"/>
        <w:rPr>
          <w:rFonts w:ascii="Calibri" w:eastAsia="Calibri" w:hAnsi="Calibri" w:cs="Calibri"/>
          <w:vanish/>
        </w:rPr>
      </w:pPr>
    </w:p>
    <w:p w:rsidR="0074495C" w:rsidRDefault="00EA5745" w:rsidP="0097203F">
      <w:pPr>
        <w:pStyle w:val="Lista2"/>
        <w:numPr>
          <w:ilvl w:val="1"/>
          <w:numId w:val="33"/>
        </w:numPr>
        <w:ind w:left="357" w:hanging="357"/>
        <w:jc w:val="both"/>
      </w:pPr>
      <w:r w:rsidRPr="00C25899">
        <w:t>Delegat KTPW decyduje o wszystkich innych sprawach techniczno-porządkowych z wyjątkiem interpretacji przepi</w:t>
      </w:r>
      <w:r>
        <w:t>sów gry przez sędziów-arbitrów.</w:t>
      </w:r>
    </w:p>
    <w:p w:rsidR="0074495C" w:rsidRDefault="00EA5745" w:rsidP="0097203F">
      <w:pPr>
        <w:pStyle w:val="Lista2"/>
        <w:numPr>
          <w:ilvl w:val="1"/>
          <w:numId w:val="33"/>
        </w:numPr>
        <w:ind w:left="357" w:hanging="357"/>
        <w:jc w:val="both"/>
      </w:pPr>
      <w:r w:rsidRPr="00C25899">
        <w:t xml:space="preserve">Delegat KTPW nie może pełnić jakichkolwiek innych funkcji sędziowskich lub pomocniczych </w:t>
      </w:r>
      <w:r>
        <w:t xml:space="preserve">        </w:t>
      </w:r>
      <w:r w:rsidRPr="00C25899">
        <w:t>w czasie turnieju</w:t>
      </w:r>
      <w:r>
        <w:t>.</w:t>
      </w:r>
    </w:p>
    <w:p w:rsidR="0074495C" w:rsidRDefault="00EA5745" w:rsidP="0097203F">
      <w:pPr>
        <w:pStyle w:val="Lista2"/>
        <w:numPr>
          <w:ilvl w:val="1"/>
          <w:numId w:val="33"/>
        </w:numPr>
        <w:ind w:left="357" w:hanging="357"/>
        <w:jc w:val="both"/>
      </w:pPr>
      <w:r w:rsidRPr="00C25899">
        <w:t xml:space="preserve">Delegat KTPW posiada prawo przerwania gry w przypadku niemożności jej kontynuowania </w:t>
      </w:r>
      <w:r w:rsidR="008A3907">
        <w:br/>
      </w:r>
      <w:r w:rsidRPr="00C25899">
        <w:t>w związku z warunkami atmosferycznymi, brakiem porządku, awarią zegarów it</w:t>
      </w:r>
      <w:r>
        <w:t xml:space="preserve">p. oraz </w:t>
      </w:r>
      <w:r w:rsidR="008A3907">
        <w:br/>
      </w:r>
      <w:r>
        <w:t>w przypadku stwierdzenia zagrożenia bezpieczeństwa uczestników zawodów.</w:t>
      </w:r>
    </w:p>
    <w:p w:rsidR="0074495C" w:rsidRDefault="00EA5745" w:rsidP="0097203F">
      <w:pPr>
        <w:pStyle w:val="Lista2"/>
        <w:numPr>
          <w:ilvl w:val="1"/>
          <w:numId w:val="33"/>
        </w:numPr>
        <w:ind w:left="357" w:hanging="357"/>
        <w:jc w:val="both"/>
      </w:pPr>
      <w:r w:rsidRPr="00C25899">
        <w:t>Delegat KTPW powin</w:t>
      </w:r>
      <w:r>
        <w:t>ien przypomnieć sędziom</w:t>
      </w:r>
      <w:r w:rsidRPr="00C25899">
        <w:t>, że nie mają oni prawa zmienić raz podjętej decyzji po wznowieniu gry</w:t>
      </w:r>
      <w:r>
        <w:t>.</w:t>
      </w:r>
    </w:p>
    <w:p w:rsidR="0074495C" w:rsidRPr="004B4B5C" w:rsidRDefault="00EA5745" w:rsidP="0097203F">
      <w:pPr>
        <w:pStyle w:val="Lista2"/>
        <w:numPr>
          <w:ilvl w:val="1"/>
          <w:numId w:val="33"/>
        </w:numPr>
        <w:ind w:left="357" w:hanging="357"/>
        <w:jc w:val="both"/>
      </w:pPr>
      <w:r w:rsidRPr="004B4B5C">
        <w:lastRenderedPageBreak/>
        <w:t xml:space="preserve">Delegat KTPW może ukarać zawodnika </w:t>
      </w:r>
      <w:r w:rsidR="006F1605" w:rsidRPr="004B4B5C">
        <w:t xml:space="preserve">adekwatną karą </w:t>
      </w:r>
      <w:r w:rsidRPr="004B4B5C">
        <w:t>za stwierdzone podczas meczu,           a niezauważone przez sędziów, zachowanie brutalne,</w:t>
      </w:r>
      <w:r w:rsidR="006F1605" w:rsidRPr="004B4B5C">
        <w:t xml:space="preserve"> </w:t>
      </w:r>
      <w:r w:rsidR="006F1605" w:rsidRPr="004B4B5C">
        <w:rPr>
          <w:u w:val="single"/>
        </w:rPr>
        <w:t>tylko na podstawie analizy video</w:t>
      </w:r>
      <w:r w:rsidR="006F1605" w:rsidRPr="004B4B5C">
        <w:t>.</w:t>
      </w:r>
    </w:p>
    <w:p w:rsidR="00016EC9" w:rsidRPr="00016EC9" w:rsidRDefault="0074495C" w:rsidP="008A3907">
      <w:pPr>
        <w:pStyle w:val="Lista2"/>
        <w:numPr>
          <w:ilvl w:val="1"/>
          <w:numId w:val="22"/>
        </w:numPr>
        <w:spacing w:after="0"/>
        <w:jc w:val="both"/>
        <w:rPr>
          <w:color w:val="000000" w:themeColor="text1"/>
        </w:rPr>
      </w:pPr>
      <w:r w:rsidRPr="00016EC9">
        <w:rPr>
          <w:color w:val="000000" w:themeColor="text1"/>
        </w:rPr>
        <w:t xml:space="preserve">Delegat KTPW </w:t>
      </w:r>
      <w:r w:rsidR="00016EC9" w:rsidRPr="00016EC9">
        <w:rPr>
          <w:color w:val="000000" w:themeColor="text1"/>
        </w:rPr>
        <w:t xml:space="preserve">podczas turnieju może nakładać kary regulaminowe, w tym finansowe </w:t>
      </w:r>
      <w:r w:rsidR="008A3907">
        <w:rPr>
          <w:color w:val="000000" w:themeColor="text1"/>
        </w:rPr>
        <w:br/>
      </w:r>
      <w:r w:rsidR="00016EC9" w:rsidRPr="00016EC9">
        <w:rPr>
          <w:color w:val="000000" w:themeColor="text1"/>
        </w:rPr>
        <w:t xml:space="preserve">na zespół lub zawodnika za rażące niedopatrzenia „Regulaminu Zawodów” lub brak dyscypliny. Ponadto wobec zawodnika lub oficjela ukaranego uprzednio przez sędziego czerwoną kartką </w:t>
      </w:r>
      <w:r w:rsidR="008A3907">
        <w:rPr>
          <w:color w:val="000000" w:themeColor="text1"/>
        </w:rPr>
        <w:br/>
      </w:r>
      <w:r w:rsidR="00016EC9" w:rsidRPr="00016EC9">
        <w:rPr>
          <w:color w:val="000000" w:themeColor="text1"/>
        </w:rPr>
        <w:t xml:space="preserve">za niesportowe zachowanie i na wniosek sędziego, Delegat może zastosować dodatkową karę polegającą na odsunięciu zawodnika lub oficjela od udziału w kolejnych meczach, na okres do </w:t>
      </w:r>
      <w:r w:rsidR="008A3907">
        <w:rPr>
          <w:color w:val="000000" w:themeColor="text1"/>
        </w:rPr>
        <w:br/>
      </w:r>
      <w:r w:rsidR="00016EC9" w:rsidRPr="00016EC9">
        <w:rPr>
          <w:color w:val="000000" w:themeColor="text1"/>
        </w:rPr>
        <w:t>3 miesięcy w przypadkach gdy niesportowego zachowania polegało na:</w:t>
      </w:r>
    </w:p>
    <w:p w:rsidR="00016EC9" w:rsidRPr="00016EC9" w:rsidRDefault="00016EC9" w:rsidP="008A3907">
      <w:pPr>
        <w:pStyle w:val="Lista2"/>
        <w:numPr>
          <w:ilvl w:val="0"/>
          <w:numId w:val="25"/>
        </w:numPr>
        <w:spacing w:after="0"/>
        <w:jc w:val="both"/>
        <w:rPr>
          <w:color w:val="000000" w:themeColor="text1"/>
        </w:rPr>
      </w:pPr>
      <w:r w:rsidRPr="00016EC9">
        <w:rPr>
          <w:color w:val="000000" w:themeColor="text1"/>
        </w:rPr>
        <w:t>kontynuowaniu kierowania obraźliwych uwag do któregokolwiek z uczestników zawodów pomimo wcześniejszego upomnienia przez sędziego bądź delegata,</w:t>
      </w:r>
    </w:p>
    <w:p w:rsidR="00016EC9" w:rsidRPr="00016EC9" w:rsidRDefault="00016EC9" w:rsidP="008A3907">
      <w:pPr>
        <w:pStyle w:val="Lista2"/>
        <w:numPr>
          <w:ilvl w:val="0"/>
          <w:numId w:val="25"/>
        </w:numPr>
        <w:spacing w:after="0"/>
        <w:jc w:val="both"/>
        <w:rPr>
          <w:color w:val="000000" w:themeColor="text1"/>
        </w:rPr>
      </w:pPr>
      <w:r w:rsidRPr="00016EC9">
        <w:rPr>
          <w:color w:val="000000" w:themeColor="text1"/>
        </w:rPr>
        <w:t>używania przemocy bądź gróźb wobec któregokolwiek z uczestników zawodów w sytuacji nie związanej bezpośrednio z udziałem w grze,</w:t>
      </w:r>
    </w:p>
    <w:p w:rsidR="00016EC9" w:rsidRPr="00016EC9" w:rsidRDefault="00016EC9" w:rsidP="008A3907">
      <w:pPr>
        <w:pStyle w:val="Lista2"/>
        <w:numPr>
          <w:ilvl w:val="0"/>
          <w:numId w:val="25"/>
        </w:numPr>
        <w:spacing w:after="0"/>
        <w:jc w:val="both"/>
        <w:rPr>
          <w:color w:val="000000" w:themeColor="text1"/>
        </w:rPr>
      </w:pPr>
      <w:r w:rsidRPr="00016EC9">
        <w:rPr>
          <w:color w:val="000000" w:themeColor="text1"/>
        </w:rPr>
        <w:t xml:space="preserve">celowego ochlapania wodą sędziego bądź delegata w sytuacji nie związanej bezpośrednio </w:t>
      </w:r>
      <w:r w:rsidR="008A3907">
        <w:rPr>
          <w:color w:val="000000" w:themeColor="text1"/>
        </w:rPr>
        <w:br/>
      </w:r>
      <w:r w:rsidRPr="00016EC9">
        <w:rPr>
          <w:color w:val="000000" w:themeColor="text1"/>
        </w:rPr>
        <w:t>z udziałem w grze,</w:t>
      </w:r>
    </w:p>
    <w:p w:rsidR="00016EC9" w:rsidRPr="00016EC9" w:rsidRDefault="00016EC9" w:rsidP="008A3907">
      <w:pPr>
        <w:pStyle w:val="Lista2"/>
        <w:numPr>
          <w:ilvl w:val="0"/>
          <w:numId w:val="25"/>
        </w:numPr>
        <w:spacing w:after="0"/>
        <w:jc w:val="both"/>
        <w:rPr>
          <w:color w:val="000000" w:themeColor="text1"/>
        </w:rPr>
      </w:pPr>
      <w:r w:rsidRPr="00016EC9">
        <w:rPr>
          <w:color w:val="000000" w:themeColor="text1"/>
        </w:rPr>
        <w:t>celowego rzucenia jakimkolwiek przedmiotem w sędziego, delegata bądź innej osoby uczestniczącej w zawodach w sytuacji nie związanej bezpośrednio z udziałem w grze,</w:t>
      </w:r>
    </w:p>
    <w:p w:rsidR="00016EC9" w:rsidRDefault="00016EC9" w:rsidP="008A3907">
      <w:pPr>
        <w:pStyle w:val="Lista2"/>
        <w:numPr>
          <w:ilvl w:val="0"/>
          <w:numId w:val="25"/>
        </w:numPr>
        <w:spacing w:after="0"/>
        <w:jc w:val="both"/>
        <w:rPr>
          <w:color w:val="000000" w:themeColor="text1"/>
        </w:rPr>
      </w:pPr>
      <w:r w:rsidRPr="00016EC9">
        <w:rPr>
          <w:color w:val="000000" w:themeColor="text1"/>
        </w:rPr>
        <w:t xml:space="preserve">celowego uszkodzenia elementów wyposażenia pływalni bądź sprzętu służącego </w:t>
      </w:r>
      <w:r w:rsidR="008A3907">
        <w:rPr>
          <w:color w:val="000000" w:themeColor="text1"/>
        </w:rPr>
        <w:br/>
      </w:r>
      <w:r w:rsidRPr="00016EC9">
        <w:rPr>
          <w:color w:val="000000" w:themeColor="text1"/>
        </w:rPr>
        <w:t>do przeprowadzenia zawodów,</w:t>
      </w:r>
    </w:p>
    <w:p w:rsidR="00016EC9" w:rsidRPr="00016EC9" w:rsidRDefault="00016EC9" w:rsidP="008A3907">
      <w:pPr>
        <w:pStyle w:val="Lista2"/>
        <w:numPr>
          <w:ilvl w:val="0"/>
          <w:numId w:val="25"/>
        </w:numPr>
        <w:spacing w:after="0"/>
        <w:jc w:val="both"/>
        <w:rPr>
          <w:color w:val="000000" w:themeColor="text1"/>
        </w:rPr>
      </w:pPr>
      <w:r w:rsidRPr="00016EC9">
        <w:rPr>
          <w:color w:val="000000" w:themeColor="text1"/>
        </w:rPr>
        <w:t>innym zachowaniu, które rażąco naraża na szwank wizerunek piłki wodnej jako dyscypliny sportu bądź podmiotów i osób odpowiedzialnych za organizację rozgrywek piłki wodnej.</w:t>
      </w:r>
    </w:p>
    <w:p w:rsidR="00016EC9" w:rsidRPr="00016EC9" w:rsidRDefault="00016EC9" w:rsidP="008A3907">
      <w:pPr>
        <w:pStyle w:val="Lista2"/>
        <w:spacing w:after="0"/>
        <w:ind w:left="360" w:firstLine="0"/>
        <w:jc w:val="both"/>
        <w:rPr>
          <w:color w:val="000000" w:themeColor="text1"/>
        </w:rPr>
      </w:pPr>
      <w:r w:rsidRPr="00016EC9">
        <w:rPr>
          <w:color w:val="000000" w:themeColor="text1"/>
        </w:rPr>
        <w:t xml:space="preserve">Kara nałożona przez Delegata dotyczy meczów we wszystkich kategoriach wiekowych, do udziału w których uprawniony jest zawodnik/oficjel. </w:t>
      </w:r>
      <w:r w:rsidR="00E15D9D">
        <w:rPr>
          <w:color w:val="000000" w:themeColor="text1"/>
        </w:rPr>
        <w:t>Okres kary nie biegnie w czasie letniej przerwy w rozgrywkach</w:t>
      </w:r>
      <w:r w:rsidR="00F37786">
        <w:rPr>
          <w:color w:val="000000" w:themeColor="text1"/>
        </w:rPr>
        <w:t xml:space="preserve"> (od 15 lipca do 15 września) </w:t>
      </w:r>
      <w:r w:rsidR="00E15D9D">
        <w:rPr>
          <w:color w:val="000000" w:themeColor="text1"/>
        </w:rPr>
        <w:t xml:space="preserve">. </w:t>
      </w:r>
      <w:r w:rsidRPr="00016EC9">
        <w:rPr>
          <w:color w:val="000000" w:themeColor="text1"/>
        </w:rPr>
        <w:t xml:space="preserve">O wymiarze kary decyduje delegat i nie jest w tym zakresie związany treścią wniosku sędziego. O wyższy wymiar kary Delegat może wnioskować </w:t>
      </w:r>
      <w:r w:rsidR="008A3907">
        <w:rPr>
          <w:color w:val="000000" w:themeColor="text1"/>
        </w:rPr>
        <w:br/>
      </w:r>
      <w:r w:rsidRPr="00016EC9">
        <w:rPr>
          <w:color w:val="000000" w:themeColor="text1"/>
        </w:rPr>
        <w:t>do Komisji Dyscyplinarnej PZP opisując szczegółowo sytuację i relacje świadków zdarzenia.</w:t>
      </w:r>
    </w:p>
    <w:p w:rsidR="007B62D4" w:rsidRDefault="007B62D4" w:rsidP="008A3907">
      <w:pPr>
        <w:pStyle w:val="Lista2"/>
        <w:spacing w:after="0"/>
        <w:ind w:left="0" w:firstLine="0"/>
        <w:jc w:val="both"/>
      </w:pPr>
    </w:p>
    <w:p w:rsidR="0074495C" w:rsidRDefault="0074495C" w:rsidP="008A3907">
      <w:pPr>
        <w:pStyle w:val="Lista2"/>
        <w:numPr>
          <w:ilvl w:val="1"/>
          <w:numId w:val="24"/>
        </w:numPr>
        <w:jc w:val="both"/>
      </w:pPr>
      <w:r>
        <w:t>Delegat KTPW powinien zanotować</w:t>
      </w:r>
      <w:r w:rsidRPr="00C25899">
        <w:t xml:space="preserve"> wszelkie przypadki naruszenia dyscypliny gry lub porządku przez zawodników lub zespół, które w dalszej kolejności rozstrzygane będą przez </w:t>
      </w:r>
      <w:r w:rsidR="00F26452">
        <w:t xml:space="preserve"> P</w:t>
      </w:r>
      <w:r w:rsidR="004B4B5C">
        <w:t>REZYDIUM</w:t>
      </w:r>
      <w:r w:rsidR="00F26452">
        <w:t xml:space="preserve"> KTPW.</w:t>
      </w:r>
      <w:r>
        <w:t xml:space="preserve"> </w:t>
      </w:r>
    </w:p>
    <w:p w:rsidR="00733F56" w:rsidRDefault="00733F56" w:rsidP="008A3907">
      <w:pPr>
        <w:pStyle w:val="Lista2"/>
        <w:numPr>
          <w:ilvl w:val="1"/>
          <w:numId w:val="24"/>
        </w:numPr>
        <w:jc w:val="both"/>
      </w:pPr>
      <w:r>
        <w:t>W przypadku podjęcia decyzji o niedopuszczeniu zawodnika bądź oficjela drużyny do meczu Delegat ma obowiązek umieścić stosowną wzmiankę w protokole meczowym wraz z podaniem podstawy swojej decyzji.</w:t>
      </w:r>
    </w:p>
    <w:p w:rsidR="0074495C" w:rsidRDefault="0074495C" w:rsidP="004A51E4">
      <w:pPr>
        <w:pStyle w:val="Lista3"/>
        <w:spacing w:after="200" w:line="276" w:lineRule="auto"/>
        <w:ind w:left="284"/>
        <w:contextualSpacing w:val="0"/>
        <w:jc w:val="center"/>
        <w:rPr>
          <w:bCs/>
        </w:rPr>
      </w:pPr>
      <w:r>
        <w:t xml:space="preserve">ROZDZIAŁ X – </w:t>
      </w:r>
      <w:r>
        <w:rPr>
          <w:bCs/>
        </w:rPr>
        <w:t>ZASADY STOSOWANIA ŻÓŁTYCH I CZERWONYCH KARTEK</w:t>
      </w:r>
    </w:p>
    <w:p w:rsidR="0074495C" w:rsidRDefault="0074495C" w:rsidP="008A3907">
      <w:pPr>
        <w:pStyle w:val="Lista3"/>
        <w:spacing w:after="0" w:line="276" w:lineRule="auto"/>
        <w:ind w:left="284" w:hanging="284"/>
        <w:contextualSpacing w:val="0"/>
        <w:jc w:val="both"/>
      </w:pPr>
      <w:r w:rsidRPr="00C25899">
        <w:rPr>
          <w:b/>
          <w:bCs/>
        </w:rPr>
        <w:t>ŻÓŁTA KARTKA</w:t>
      </w:r>
      <w:r>
        <w:t xml:space="preserve"> </w:t>
      </w:r>
    </w:p>
    <w:p w:rsidR="0074495C" w:rsidRPr="0074495C" w:rsidRDefault="0074495C" w:rsidP="008A3907">
      <w:pPr>
        <w:pStyle w:val="Akapitzlist"/>
        <w:numPr>
          <w:ilvl w:val="0"/>
          <w:numId w:val="24"/>
        </w:numPr>
        <w:spacing w:after="200" w:line="276" w:lineRule="auto"/>
        <w:contextualSpacing w:val="0"/>
        <w:jc w:val="both"/>
        <w:rPr>
          <w:vanish/>
        </w:rPr>
      </w:pPr>
    </w:p>
    <w:p w:rsidR="007B62D4" w:rsidRDefault="0074495C" w:rsidP="008A3907">
      <w:pPr>
        <w:pStyle w:val="Lista3"/>
        <w:numPr>
          <w:ilvl w:val="1"/>
          <w:numId w:val="30"/>
        </w:numPr>
        <w:spacing w:line="276" w:lineRule="auto"/>
        <w:ind w:left="357" w:hanging="357"/>
        <w:contextualSpacing w:val="0"/>
        <w:jc w:val="both"/>
      </w:pPr>
      <w:r>
        <w:t>Karę w postaci żółtej kartki stosują sędziowie główni meczu.</w:t>
      </w:r>
      <w:r w:rsidR="007B62D4">
        <w:t xml:space="preserve"> Stanowi ona ostrzeżenie udzielane</w:t>
      </w:r>
      <w:r w:rsidR="007B62D4" w:rsidRPr="00C25899">
        <w:t xml:space="preserve"> przez Sędziego za nieodpowiednie zachowanie się</w:t>
      </w:r>
      <w:r w:rsidR="007B62D4">
        <w:t xml:space="preserve"> uczestnika meczu.</w:t>
      </w:r>
    </w:p>
    <w:p w:rsidR="0074495C" w:rsidRDefault="007B62D4" w:rsidP="008A3907">
      <w:pPr>
        <w:pStyle w:val="Lista3"/>
        <w:numPr>
          <w:ilvl w:val="1"/>
          <w:numId w:val="30"/>
        </w:numPr>
        <w:spacing w:line="276" w:lineRule="auto"/>
        <w:ind w:left="357" w:hanging="357"/>
        <w:contextualSpacing w:val="0"/>
        <w:jc w:val="both"/>
      </w:pPr>
      <w:r>
        <w:t>Zawodnik otrzymuje żółta kartkę w sytuacjach określonych w międzynarodowych przepisach gry w piłkę wodną wydanych przez FINA.</w:t>
      </w:r>
    </w:p>
    <w:p w:rsidR="007B62D4" w:rsidRDefault="007B62D4" w:rsidP="008A3907">
      <w:pPr>
        <w:pStyle w:val="Lista3"/>
        <w:numPr>
          <w:ilvl w:val="1"/>
          <w:numId w:val="30"/>
        </w:numPr>
        <w:spacing w:line="276" w:lineRule="auto"/>
        <w:ind w:left="357" w:hanging="357"/>
        <w:contextualSpacing w:val="0"/>
        <w:jc w:val="both"/>
      </w:pPr>
      <w:r>
        <w:t xml:space="preserve">Trener może otrzymać żółtą kartkę w szczególności za </w:t>
      </w:r>
      <w:r w:rsidRPr="00C25899">
        <w:t>krytykowanie orzeczeń sędziowskich</w:t>
      </w:r>
      <w:r>
        <w:t>.</w:t>
      </w:r>
    </w:p>
    <w:p w:rsidR="007B62D4" w:rsidRDefault="007B62D4" w:rsidP="008A3907">
      <w:pPr>
        <w:pStyle w:val="Lista3"/>
        <w:numPr>
          <w:ilvl w:val="1"/>
          <w:numId w:val="30"/>
        </w:numPr>
        <w:spacing w:line="276" w:lineRule="auto"/>
        <w:contextualSpacing w:val="0"/>
        <w:jc w:val="both"/>
      </w:pPr>
      <w:r w:rsidRPr="00C25899">
        <w:t xml:space="preserve">Po otrzymaniu </w:t>
      </w:r>
      <w:r>
        <w:rPr>
          <w:bCs/>
        </w:rPr>
        <w:t>ż</w:t>
      </w:r>
      <w:r w:rsidRPr="007B62D4">
        <w:rPr>
          <w:bCs/>
        </w:rPr>
        <w:t>ółtej Kartki</w:t>
      </w:r>
      <w:r w:rsidRPr="007B62D4">
        <w:t xml:space="preserve"> </w:t>
      </w:r>
      <w:r>
        <w:t>uczestnik meczu</w:t>
      </w:r>
      <w:r w:rsidRPr="00C25899">
        <w:t xml:space="preserve"> zachowuje wszelkie prawa i obowiązki wynikające z Przepisów gry</w:t>
      </w:r>
      <w:r>
        <w:t>.</w:t>
      </w:r>
    </w:p>
    <w:p w:rsidR="007B62D4" w:rsidRPr="007B62D4" w:rsidRDefault="007B62D4" w:rsidP="008A3907">
      <w:pPr>
        <w:pStyle w:val="Lista3"/>
        <w:spacing w:after="0" w:line="276" w:lineRule="auto"/>
        <w:ind w:left="284" w:hanging="284"/>
        <w:contextualSpacing w:val="0"/>
        <w:jc w:val="both"/>
        <w:rPr>
          <w:b/>
        </w:rPr>
      </w:pPr>
      <w:r w:rsidRPr="007B62D4">
        <w:rPr>
          <w:b/>
        </w:rPr>
        <w:lastRenderedPageBreak/>
        <w:t>CZERWONA KARTKA</w:t>
      </w:r>
    </w:p>
    <w:p w:rsidR="007B62D4" w:rsidRDefault="007B62D4" w:rsidP="008A3907">
      <w:pPr>
        <w:pStyle w:val="Lista3"/>
        <w:numPr>
          <w:ilvl w:val="0"/>
          <w:numId w:val="30"/>
        </w:numPr>
        <w:spacing w:after="200" w:line="276" w:lineRule="auto"/>
        <w:contextualSpacing w:val="0"/>
        <w:jc w:val="both"/>
      </w:pPr>
      <w:r>
        <w:t>W przypadkach określonych w przepisach gry w piłkę wodną wydanych przez</w:t>
      </w:r>
      <w:r w:rsidR="009D5808">
        <w:t xml:space="preserve"> </w:t>
      </w:r>
      <w:r w:rsidR="00226146">
        <w:t>WA</w:t>
      </w:r>
      <w:r w:rsidR="00016EC9">
        <w:t>,</w:t>
      </w:r>
      <w:r w:rsidR="009D5808">
        <w:t xml:space="preserve"> </w:t>
      </w:r>
      <w:r>
        <w:t>a także w przypadku gdy po otrzymaniu ostrzeżenia w postaci żółtej kartki zachowanie ukaranego powtarza się</w:t>
      </w:r>
      <w:r w:rsidR="00870C31">
        <w:t>,</w:t>
      </w:r>
      <w:r>
        <w:t xml:space="preserve"> uczestnik spotkania może zostać ukarany przez sędziego czerwona kartką.</w:t>
      </w:r>
      <w:r w:rsidR="004B7F98">
        <w:t xml:space="preserve"> W przypadku usunięcia zawodnika z gry na podstawie przepisu</w:t>
      </w:r>
      <w:r w:rsidR="004B7F98" w:rsidRPr="00C25899">
        <w:t xml:space="preserve"> P.W.21.14.</w:t>
      </w:r>
      <w:r w:rsidR="004B7F98">
        <w:t xml:space="preserve"> (przepisy gry w piłkę wodna </w:t>
      </w:r>
      <w:r w:rsidR="00226146">
        <w:t>WA</w:t>
      </w:r>
      <w:r w:rsidR="004B7F98">
        <w:t>) ukaranie go czerwoną kartką jest obligatoryjne.</w:t>
      </w:r>
      <w:r w:rsidR="00F4056A">
        <w:t xml:space="preserve"> W przypadkach wykluczenia zawodnika do końca meczu z prawem zamiany, czerwona kartka ma charakter informacyjny i nie skutkuje automatycznym odsunięciem od kolejnego spotkania. Może to jednak mieć miejsce w przypadku kontynuowania niesportowego zachowania wykluczonego zawodnika.</w:t>
      </w:r>
    </w:p>
    <w:p w:rsidR="009D5808" w:rsidRDefault="009D5808" w:rsidP="008A3907">
      <w:pPr>
        <w:pStyle w:val="Lista3"/>
        <w:numPr>
          <w:ilvl w:val="0"/>
          <w:numId w:val="30"/>
        </w:numPr>
        <w:spacing w:after="200" w:line="276" w:lineRule="auto"/>
        <w:contextualSpacing w:val="0"/>
        <w:jc w:val="both"/>
      </w:pPr>
      <w:r>
        <w:t xml:space="preserve">W razie otrzymania Czerwonej kartki </w:t>
      </w:r>
      <w:r w:rsidR="00F4056A">
        <w:t xml:space="preserve">zgodnie z P.W. 21.14 </w:t>
      </w:r>
      <w:r>
        <w:t xml:space="preserve">osoba ukarana nie może brać dalszego udziału w spotkaniu w żadnym charakterze oraz </w:t>
      </w:r>
      <w:r w:rsidR="00B20F1A">
        <w:t xml:space="preserve"> </w:t>
      </w:r>
      <w:r>
        <w:t xml:space="preserve">zostaje automatycznie odsunięta </w:t>
      </w:r>
      <w:r w:rsidRPr="00C25899">
        <w:t>od następnego sp</w:t>
      </w:r>
      <w:r>
        <w:t xml:space="preserve">otkania mistrzowskiego. Jeżeli ukaranym jest zawodnik </w:t>
      </w:r>
      <w:r w:rsidR="00B20F1A">
        <w:t xml:space="preserve">lub trener </w:t>
      </w:r>
      <w:r>
        <w:t xml:space="preserve">odsunięcie dotyczy spotkania </w:t>
      </w:r>
      <w:r w:rsidR="00F4056A">
        <w:t xml:space="preserve">( bądź spotkań ) </w:t>
      </w:r>
      <w:r>
        <w:t>w tej samej kategorii wiekowej.</w:t>
      </w:r>
    </w:p>
    <w:p w:rsidR="00016EC9" w:rsidRPr="00016EC9" w:rsidRDefault="00016EC9" w:rsidP="008A3907">
      <w:pPr>
        <w:pStyle w:val="Lista2"/>
        <w:numPr>
          <w:ilvl w:val="0"/>
          <w:numId w:val="30"/>
        </w:numPr>
        <w:ind w:left="357" w:hanging="357"/>
        <w:jc w:val="both"/>
        <w:rPr>
          <w:color w:val="000000" w:themeColor="text1"/>
        </w:rPr>
      </w:pPr>
      <w:r w:rsidRPr="00016EC9">
        <w:rPr>
          <w:color w:val="000000" w:themeColor="text1"/>
        </w:rPr>
        <w:t xml:space="preserve">W przypadku wskazanym w </w:t>
      </w:r>
      <w:r w:rsidR="00870C31">
        <w:rPr>
          <w:color w:val="000000" w:themeColor="text1"/>
        </w:rPr>
        <w:t>pkt</w:t>
      </w:r>
      <w:r w:rsidRPr="00016EC9">
        <w:rPr>
          <w:color w:val="000000" w:themeColor="text1"/>
        </w:rPr>
        <w:t xml:space="preserve"> 41.5 Delegat może odsunąć zawodnika od udziału w kolejnym meczu w danej kategorii wiekowej. W przypadku gdy przewinienie brutalności miało szczególny charakter polegający na celowym zachowaniu zagrażającym zdrowiu innego uczestnika zawodów, Delegat może zadecydować o zwiększeniu kary odsunięcia maksymalnie na cztery mecze w danej kategorii wiekowej.</w:t>
      </w:r>
    </w:p>
    <w:p w:rsidR="009D5808" w:rsidRPr="009D5808" w:rsidRDefault="009D5808" w:rsidP="008A3907">
      <w:pPr>
        <w:pStyle w:val="Akapitzlist"/>
        <w:numPr>
          <w:ilvl w:val="0"/>
          <w:numId w:val="30"/>
        </w:numPr>
        <w:spacing w:after="200" w:line="276" w:lineRule="auto"/>
        <w:contextualSpacing w:val="0"/>
        <w:jc w:val="both"/>
        <w:rPr>
          <w:vanish/>
        </w:rPr>
      </w:pPr>
    </w:p>
    <w:p w:rsidR="009D5808" w:rsidRDefault="009D5808" w:rsidP="008A3907">
      <w:pPr>
        <w:pStyle w:val="Lista3"/>
        <w:numPr>
          <w:ilvl w:val="1"/>
          <w:numId w:val="30"/>
        </w:numPr>
        <w:spacing w:after="200" w:line="276" w:lineRule="auto"/>
        <w:ind w:left="357" w:hanging="357"/>
        <w:contextualSpacing w:val="0"/>
        <w:jc w:val="both"/>
      </w:pPr>
      <w:r w:rsidRPr="00C25899">
        <w:t xml:space="preserve">Jeżeli zachowanie Trenera </w:t>
      </w:r>
      <w:r>
        <w:t xml:space="preserve"> bądź oficjela </w:t>
      </w:r>
      <w:r w:rsidRPr="00C25899">
        <w:t>jest wyjątkowo nieodpowiednie</w:t>
      </w:r>
      <w:r w:rsidR="00870C31">
        <w:t>,</w:t>
      </w:r>
      <w:r w:rsidRPr="00C25899">
        <w:t xml:space="preserve"> może on od razu </w:t>
      </w:r>
      <w:r>
        <w:t>zostać ukarany</w:t>
      </w:r>
      <w:r w:rsidRPr="00C25899">
        <w:t xml:space="preserve"> </w:t>
      </w:r>
      <w:r>
        <w:t>c</w:t>
      </w:r>
      <w:r w:rsidRPr="00C25899">
        <w:t xml:space="preserve">zerwoną </w:t>
      </w:r>
      <w:r>
        <w:t>k</w:t>
      </w:r>
      <w:r w:rsidRPr="00C25899">
        <w:t xml:space="preserve">artkę bez uprzedniego ostrzeżenia </w:t>
      </w:r>
      <w:r>
        <w:t>kartką ż</w:t>
      </w:r>
      <w:r w:rsidRPr="00C25899">
        <w:t>ółtą</w:t>
      </w:r>
      <w:r>
        <w:t>.</w:t>
      </w:r>
    </w:p>
    <w:p w:rsidR="009D5808" w:rsidRDefault="009D5808" w:rsidP="008A3907">
      <w:pPr>
        <w:pStyle w:val="Lista3"/>
        <w:numPr>
          <w:ilvl w:val="1"/>
          <w:numId w:val="30"/>
        </w:numPr>
        <w:spacing w:after="200" w:line="276" w:lineRule="auto"/>
        <w:ind w:left="357" w:hanging="357"/>
        <w:contextualSpacing w:val="0"/>
        <w:jc w:val="both"/>
      </w:pPr>
      <w:r w:rsidRPr="00C25899">
        <w:t xml:space="preserve">Po </w:t>
      </w:r>
      <w:r>
        <w:t>ukaraniu czerwoną kartka</w:t>
      </w:r>
      <w:r w:rsidRPr="00C25899">
        <w:t xml:space="preserve"> Pierwszego Trenera, Drugi Trener </w:t>
      </w:r>
      <w:r>
        <w:t xml:space="preserve"> lub inny oficjel </w:t>
      </w:r>
      <w:r w:rsidRPr="00C25899">
        <w:t xml:space="preserve">nie </w:t>
      </w:r>
      <w:r>
        <w:t>jest uprawniony do przejęcia jego praw i obowiązków Pierwszego Trenera,</w:t>
      </w:r>
      <w:r w:rsidRPr="00C25899">
        <w:t xml:space="preserve"> </w:t>
      </w:r>
      <w:r>
        <w:t xml:space="preserve">z wyjątkiem żądania </w:t>
      </w:r>
      <w:r w:rsidR="004A51E4">
        <w:br/>
      </w:r>
      <w:r>
        <w:t>time-out’u.</w:t>
      </w:r>
    </w:p>
    <w:p w:rsidR="009D5808" w:rsidRDefault="009D5808" w:rsidP="004A51E4">
      <w:pPr>
        <w:pStyle w:val="Lista3"/>
        <w:numPr>
          <w:ilvl w:val="1"/>
          <w:numId w:val="30"/>
        </w:numPr>
        <w:spacing w:line="276" w:lineRule="auto"/>
        <w:contextualSpacing w:val="0"/>
        <w:jc w:val="both"/>
      </w:pPr>
      <w:r>
        <w:t xml:space="preserve">W przypadku nieodpowiedniego zachowania osób </w:t>
      </w:r>
      <w:r w:rsidRPr="00C25899">
        <w:t>przebywających na ław</w:t>
      </w:r>
      <w:r>
        <w:t>ce zespołu (dotyczy zarówno oficjeli jak i zawodników rezerwowych) Sędzia może ukarać taką osobę Czerwoną Kartk</w:t>
      </w:r>
      <w:r w:rsidR="00870C31">
        <w:t>ą</w:t>
      </w:r>
      <w:r w:rsidRPr="00C25899">
        <w:t xml:space="preserve">. </w:t>
      </w:r>
      <w:r>
        <w:t xml:space="preserve"> </w:t>
      </w:r>
      <w:r w:rsidRPr="00C25899">
        <w:t>Osoba taka nie m</w:t>
      </w:r>
      <w:r>
        <w:t>oże być przez nikogo zastąpiona</w:t>
      </w:r>
      <w:r w:rsidR="00F4056A">
        <w:t xml:space="preserve">,  nie skutkuje to jednak automatycznym odsunięciem od kolejnego meczu w danej kategorii </w:t>
      </w:r>
      <w:r w:rsidR="00870C31">
        <w:t>wiekowej</w:t>
      </w:r>
      <w:r w:rsidR="00F4056A">
        <w:t xml:space="preserve">. </w:t>
      </w:r>
    </w:p>
    <w:p w:rsidR="009D5808" w:rsidRDefault="009D5808" w:rsidP="008A3907">
      <w:pPr>
        <w:pStyle w:val="Lista3"/>
        <w:numPr>
          <w:ilvl w:val="0"/>
          <w:numId w:val="30"/>
        </w:numPr>
        <w:spacing w:after="200" w:line="276" w:lineRule="auto"/>
        <w:contextualSpacing w:val="0"/>
        <w:jc w:val="both"/>
      </w:pPr>
      <w:r w:rsidRPr="00C25899">
        <w:t xml:space="preserve">Po otrzymaniu Czerwonej </w:t>
      </w:r>
      <w:r>
        <w:t>Kartki ukarana osoba</w:t>
      </w:r>
      <w:r w:rsidRPr="00C25899">
        <w:t xml:space="preserve"> musi </w:t>
      </w:r>
      <w:r>
        <w:t xml:space="preserve">opuścić nieckę basenu i nie może być zastąpiona przez żadną inna osobę. Zawodnik musi udać się do szatni, Trener lub oficjel może </w:t>
      </w:r>
      <w:r w:rsidRPr="00C25899">
        <w:t>udać się na trybuny na miejsce wskazane przez Delegata K</w:t>
      </w:r>
      <w:r>
        <w:t xml:space="preserve">TPW lub Sędziego. Nie może </w:t>
      </w:r>
      <w:r w:rsidRPr="00C25899">
        <w:t>z</w:t>
      </w:r>
      <w:r>
        <w:t xml:space="preserve">mieniać tego miejsca oraz wykonywać żadnych czynności związanych z pełnioną funkcją, w szczególności </w:t>
      </w:r>
      <w:r w:rsidRPr="00C25899">
        <w:t xml:space="preserve">instruować swojego zespołu. </w:t>
      </w:r>
      <w:r>
        <w:t xml:space="preserve">W przypadku niedostawania się do poleceń Delegata KTPW lub </w:t>
      </w:r>
      <w:r w:rsidR="00870C31">
        <w:t>S</w:t>
      </w:r>
      <w:r>
        <w:t>ędziego</w:t>
      </w:r>
      <w:r w:rsidR="00870C31">
        <w:t>,</w:t>
      </w:r>
      <w:r>
        <w:t xml:space="preserve"> osoba ta może być usunięta z obiektu</w:t>
      </w:r>
      <w:r w:rsidR="00870C31">
        <w:t>,</w:t>
      </w:r>
      <w:r>
        <w:t xml:space="preserve">  oraz mogą zostać na nią nałożone dalsze kary</w:t>
      </w:r>
      <w:r w:rsidRPr="00C25899">
        <w:t>.</w:t>
      </w:r>
      <w:r>
        <w:t xml:space="preserve"> </w:t>
      </w:r>
    </w:p>
    <w:p w:rsidR="009D5808" w:rsidRDefault="00B52612" w:rsidP="008A3907">
      <w:pPr>
        <w:pStyle w:val="Lista3"/>
        <w:numPr>
          <w:ilvl w:val="0"/>
          <w:numId w:val="30"/>
        </w:numPr>
        <w:spacing w:after="0" w:line="276" w:lineRule="auto"/>
        <w:ind w:hanging="357"/>
        <w:contextualSpacing w:val="0"/>
        <w:jc w:val="both"/>
      </w:pPr>
      <w:r>
        <w:t xml:space="preserve">Delegat KTPW lub osoba przybrana do pełnienia jego obowiązków, </w:t>
      </w:r>
      <w:r w:rsidRPr="00C25899">
        <w:t>zobowiązany jest do</w:t>
      </w:r>
      <w:r>
        <w:t>:</w:t>
      </w:r>
    </w:p>
    <w:p w:rsidR="00B52612" w:rsidRPr="00B52612" w:rsidRDefault="00B52612" w:rsidP="008A3907">
      <w:pPr>
        <w:pStyle w:val="Lista2"/>
        <w:numPr>
          <w:ilvl w:val="0"/>
          <w:numId w:val="19"/>
        </w:numPr>
        <w:spacing w:after="0"/>
        <w:ind w:left="567" w:hanging="357"/>
        <w:jc w:val="both"/>
        <w:rPr>
          <w:b/>
          <w:bCs/>
          <w:u w:val="single"/>
        </w:rPr>
      </w:pPr>
      <w:r w:rsidRPr="00016EC9">
        <w:t>odnotowania w protokole spotkania pokazanych żółtych lub czerwonych kartek wraz z danymi</w:t>
      </w:r>
      <w:r>
        <w:t xml:space="preserve"> ukaranego</w:t>
      </w:r>
      <w:r w:rsidRPr="00C25899">
        <w:t>;</w:t>
      </w:r>
    </w:p>
    <w:p w:rsidR="00B52612" w:rsidRDefault="00B52612" w:rsidP="008A3907">
      <w:pPr>
        <w:pStyle w:val="Lista2"/>
        <w:numPr>
          <w:ilvl w:val="0"/>
          <w:numId w:val="19"/>
        </w:numPr>
        <w:spacing w:after="0"/>
        <w:ind w:left="567" w:hanging="357"/>
        <w:jc w:val="both"/>
      </w:pPr>
      <w:r w:rsidRPr="00C25899">
        <w:t xml:space="preserve">poinformowania sędziów spotkania </w:t>
      </w:r>
      <w:r>
        <w:t>o zakazie udziału w meczu</w:t>
      </w:r>
      <w:r w:rsidRPr="00C25899">
        <w:t xml:space="preserve"> </w:t>
      </w:r>
      <w:r>
        <w:t>na skutek otrzymania wcześniej czerwonej k</w:t>
      </w:r>
      <w:r w:rsidRPr="00C25899">
        <w:t>artki;</w:t>
      </w:r>
    </w:p>
    <w:p w:rsidR="00B52612" w:rsidRDefault="00B52612" w:rsidP="008A3907">
      <w:pPr>
        <w:pStyle w:val="Lista2"/>
        <w:numPr>
          <w:ilvl w:val="0"/>
          <w:numId w:val="19"/>
        </w:numPr>
        <w:ind w:left="567"/>
        <w:jc w:val="both"/>
      </w:pPr>
      <w:r w:rsidRPr="00C25899">
        <w:t>poinformowani</w:t>
      </w:r>
      <w:r>
        <w:t>a Sekretarza KTPW o fakcie ukarania czerwoną k</w:t>
      </w:r>
      <w:r w:rsidRPr="00C25899">
        <w:t>artk</w:t>
      </w:r>
      <w:r>
        <w:t>ą</w:t>
      </w:r>
      <w:r w:rsidRPr="00C25899">
        <w:t xml:space="preserve"> w ostatnim meczu danego turnieju. Sekretarz KTPW zawiadomi o tym klub, którego przedstawiciela </w:t>
      </w:r>
      <w:r>
        <w:t>kara</w:t>
      </w:r>
      <w:r w:rsidRPr="00C25899">
        <w:t xml:space="preserve"> dotyczy, a także o dalszych, wynikających z tego faktu ewentualnych konsekwencjach.</w:t>
      </w:r>
    </w:p>
    <w:p w:rsidR="00B52612" w:rsidRDefault="00B52612" w:rsidP="008A3907">
      <w:pPr>
        <w:pStyle w:val="Lista3"/>
        <w:numPr>
          <w:ilvl w:val="0"/>
          <w:numId w:val="30"/>
        </w:numPr>
        <w:spacing w:after="200" w:line="276" w:lineRule="auto"/>
        <w:contextualSpacing w:val="0"/>
        <w:jc w:val="both"/>
      </w:pPr>
      <w:r w:rsidRPr="0093237D">
        <w:lastRenderedPageBreak/>
        <w:t>Wszelkie kary</w:t>
      </w:r>
      <w:r>
        <w:t xml:space="preserve"> indywidualne </w:t>
      </w:r>
      <w:r w:rsidRPr="0093237D">
        <w:t xml:space="preserve">dotyczą osoby a nie przynależności </w:t>
      </w:r>
      <w:r>
        <w:t>k</w:t>
      </w:r>
      <w:r w:rsidRPr="0093237D">
        <w:t xml:space="preserve">lubowej. Jeśli </w:t>
      </w:r>
      <w:r>
        <w:t>zawodnik, trener bądź oficjel</w:t>
      </w:r>
      <w:r w:rsidRPr="0093237D">
        <w:t xml:space="preserve"> </w:t>
      </w:r>
      <w:r>
        <w:t>zmieni klub</w:t>
      </w:r>
      <w:r w:rsidR="00870C31">
        <w:t>,</w:t>
      </w:r>
      <w:r>
        <w:t xml:space="preserve"> </w:t>
      </w:r>
      <w:r w:rsidRPr="0093237D">
        <w:t xml:space="preserve">a nałożona jest na niego kara dyscyplinarna, musi ja odbyć w nowym </w:t>
      </w:r>
      <w:r>
        <w:t>k</w:t>
      </w:r>
      <w:r w:rsidRPr="0093237D">
        <w:t>lubie</w:t>
      </w:r>
      <w:r>
        <w:t>.</w:t>
      </w:r>
    </w:p>
    <w:p w:rsidR="00DC12D5" w:rsidRDefault="00DC12D5" w:rsidP="008A3907">
      <w:pPr>
        <w:pStyle w:val="Lista2"/>
        <w:jc w:val="both"/>
      </w:pPr>
    </w:p>
    <w:p w:rsidR="00BD3EB5" w:rsidRDefault="00BD3EB5" w:rsidP="008A3907">
      <w:pPr>
        <w:jc w:val="both"/>
      </w:pPr>
    </w:p>
    <w:sectPr w:rsidR="00BD3EB5" w:rsidSect="008F3BB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F46" w:rsidRDefault="00296F46" w:rsidP="001E4F6D">
      <w:pPr>
        <w:spacing w:after="0" w:line="240" w:lineRule="auto"/>
      </w:pPr>
      <w:r>
        <w:separator/>
      </w:r>
    </w:p>
  </w:endnote>
  <w:endnote w:type="continuationSeparator" w:id="0">
    <w:p w:rsidR="00296F46" w:rsidRDefault="00296F46" w:rsidP="001E4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w:altName w:val="Calibri"/>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F46" w:rsidRDefault="00296F46" w:rsidP="001E4F6D">
      <w:pPr>
        <w:spacing w:after="0" w:line="240" w:lineRule="auto"/>
      </w:pPr>
      <w:r>
        <w:separator/>
      </w:r>
    </w:p>
  </w:footnote>
  <w:footnote w:type="continuationSeparator" w:id="0">
    <w:p w:rsidR="00296F46" w:rsidRDefault="00296F46" w:rsidP="001E4F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EE2"/>
    <w:multiLevelType w:val="hybridMultilevel"/>
    <w:tmpl w:val="D40E9502"/>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
    <w:nsid w:val="047E767E"/>
    <w:multiLevelType w:val="hybridMultilevel"/>
    <w:tmpl w:val="3946B3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73D5992"/>
    <w:multiLevelType w:val="hybridMultilevel"/>
    <w:tmpl w:val="E56E4B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8C6B45"/>
    <w:multiLevelType w:val="multilevel"/>
    <w:tmpl w:val="609CCA46"/>
    <w:lvl w:ilvl="0">
      <w:start w:val="13"/>
      <w:numFmt w:val="decimal"/>
      <w:lvlText w:val="%1."/>
      <w:lvlJc w:val="left"/>
      <w:pPr>
        <w:ind w:left="360" w:hanging="360"/>
      </w:pPr>
      <w:rPr>
        <w:rFonts w:cs="Times New Roman" w:hint="default"/>
        <w:strike w:val="0"/>
        <w:color w:val="auto"/>
        <w:sz w:val="22"/>
        <w:szCs w:val="22"/>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B0A3156"/>
    <w:multiLevelType w:val="multilevel"/>
    <w:tmpl w:val="F2CC1304"/>
    <w:lvl w:ilvl="0">
      <w:start w:val="32"/>
      <w:numFmt w:val="decimal"/>
      <w:lvlText w:val="%1"/>
      <w:lvlJc w:val="left"/>
      <w:pPr>
        <w:ind w:left="384" w:hanging="384"/>
      </w:pPr>
      <w:rPr>
        <w:rFonts w:hint="default"/>
      </w:rPr>
    </w:lvl>
    <w:lvl w:ilvl="1">
      <w:start w:val="1"/>
      <w:numFmt w:val="decimal"/>
      <w:lvlText w:val="%1.%2"/>
      <w:lvlJc w:val="left"/>
      <w:pPr>
        <w:ind w:left="1092" w:hanging="38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nsid w:val="0E4E097E"/>
    <w:multiLevelType w:val="multilevel"/>
    <w:tmpl w:val="A7027C58"/>
    <w:lvl w:ilvl="0">
      <w:start w:val="27"/>
      <w:numFmt w:val="decimal"/>
      <w:lvlText w:val="%1"/>
      <w:lvlJc w:val="left"/>
      <w:pPr>
        <w:ind w:left="400" w:hanging="400"/>
      </w:pPr>
      <w:rPr>
        <w:rFonts w:hint="default"/>
        <w:color w:val="auto"/>
      </w:rPr>
    </w:lvl>
    <w:lvl w:ilvl="1">
      <w:start w:val="4"/>
      <w:numFmt w:val="decimal"/>
      <w:lvlText w:val="%1.%2"/>
      <w:lvlJc w:val="left"/>
      <w:pPr>
        <w:ind w:left="400" w:hanging="4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nsid w:val="19237ECC"/>
    <w:multiLevelType w:val="hybridMultilevel"/>
    <w:tmpl w:val="72E40FB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3BD4DCE"/>
    <w:multiLevelType w:val="hybridMultilevel"/>
    <w:tmpl w:val="514055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8881286"/>
    <w:multiLevelType w:val="multilevel"/>
    <w:tmpl w:val="E95403C4"/>
    <w:lvl w:ilvl="0">
      <w:start w:val="6"/>
      <w:numFmt w:val="decimal"/>
      <w:lvlText w:val="%1."/>
      <w:lvlJc w:val="left"/>
      <w:pPr>
        <w:ind w:left="360" w:hanging="360"/>
      </w:pPr>
      <w:rPr>
        <w:rFonts w:cs="Times New Roman" w:hint="default"/>
        <w:strike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DD323CF"/>
    <w:multiLevelType w:val="hybridMultilevel"/>
    <w:tmpl w:val="02CC8894"/>
    <w:lvl w:ilvl="0" w:tplc="04150001">
      <w:start w:val="1"/>
      <w:numFmt w:val="bullet"/>
      <w:lvlText w:val=""/>
      <w:lvlJc w:val="left"/>
      <w:pPr>
        <w:ind w:left="1080" w:hanging="720"/>
      </w:pPr>
      <w:rPr>
        <w:rFonts w:ascii="Symbol" w:hAnsi="Symbol" w:hint="default"/>
      </w:rPr>
    </w:lvl>
    <w:lvl w:ilvl="1" w:tplc="CE201FA0">
      <w:start w:val="1"/>
      <w:numFmt w:val="decimal"/>
      <w:lvlText w:val="%2."/>
      <w:lvlJc w:val="left"/>
      <w:pPr>
        <w:ind w:left="360" w:hanging="360"/>
      </w:pPr>
      <w:rPr>
        <w:rFonts w:cs="Times New Roman" w:hint="default"/>
        <w:strike w:val="0"/>
        <w:sz w:val="20"/>
        <w:szCs w:val="20"/>
      </w:rPr>
    </w:lvl>
    <w:lvl w:ilvl="2" w:tplc="A88ED9B8">
      <w:start w:val="1"/>
      <w:numFmt w:val="lowerLetter"/>
      <w:lvlText w:val="%3."/>
      <w:lvlJc w:val="right"/>
      <w:pPr>
        <w:ind w:left="180" w:hanging="180"/>
      </w:pPr>
      <w:rPr>
        <w:rFonts w:cs="Times New Roman" w:hint="default"/>
        <w:sz w:val="20"/>
        <w:szCs w:val="20"/>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2F0A5D7C"/>
    <w:multiLevelType w:val="hybridMultilevel"/>
    <w:tmpl w:val="39D033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37271121"/>
    <w:multiLevelType w:val="multilevel"/>
    <w:tmpl w:val="082A6C22"/>
    <w:lvl w:ilvl="0">
      <w:start w:val="41"/>
      <w:numFmt w:val="decimal"/>
      <w:lvlText w:val="%1"/>
      <w:lvlJc w:val="left"/>
      <w:pPr>
        <w:ind w:left="390" w:hanging="390"/>
      </w:pPr>
      <w:rPr>
        <w:rFonts w:hint="default"/>
      </w:rPr>
    </w:lvl>
    <w:lvl w:ilvl="1">
      <w:start w:val="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7307040"/>
    <w:multiLevelType w:val="multilevel"/>
    <w:tmpl w:val="DD26988A"/>
    <w:lvl w:ilvl="0">
      <w:start w:val="42"/>
      <w:numFmt w:val="decimal"/>
      <w:lvlText w:val="%1."/>
      <w:lvlJc w:val="left"/>
      <w:pPr>
        <w:ind w:left="360" w:hanging="360"/>
      </w:pPr>
      <w:rPr>
        <w:rFonts w:cs="Times New Roman" w:hint="default"/>
        <w:strike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3AE93081"/>
    <w:multiLevelType w:val="multilevel"/>
    <w:tmpl w:val="A904B2DE"/>
    <w:lvl w:ilvl="0">
      <w:start w:val="41"/>
      <w:numFmt w:val="decimal"/>
      <w:lvlText w:val="%1."/>
      <w:lvlJc w:val="left"/>
      <w:pPr>
        <w:ind w:left="360" w:hanging="360"/>
      </w:pPr>
      <w:rPr>
        <w:rFonts w:cs="Times New Roman" w:hint="default"/>
        <w:strike w:val="0"/>
        <w:sz w:val="22"/>
        <w:szCs w:val="22"/>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3B240D9C"/>
    <w:multiLevelType w:val="hybridMultilevel"/>
    <w:tmpl w:val="C212A094"/>
    <w:lvl w:ilvl="0" w:tplc="D242BCF2">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0106818"/>
    <w:multiLevelType w:val="hybridMultilevel"/>
    <w:tmpl w:val="09B6D12A"/>
    <w:lvl w:ilvl="0" w:tplc="C76631FC">
      <w:start w:val="1"/>
      <w:numFmt w:val="lowerLetter"/>
      <w:lvlText w:val="%1."/>
      <w:lvlJc w:val="left"/>
      <w:pPr>
        <w:ind w:left="360" w:hanging="360"/>
      </w:pPr>
      <w:rPr>
        <w:rFonts w:ascii="Futura Bk" w:eastAsia="Times New Roman" w:hAnsi="Futura Bk" w:cs="Times New Roman"/>
        <w:b w:val="0"/>
        <w:bCs w:val="0"/>
        <w:sz w:val="20"/>
        <w:szCs w:val="20"/>
      </w:rPr>
    </w:lvl>
    <w:lvl w:ilvl="1" w:tplc="08922354">
      <w:start w:val="1"/>
      <w:numFmt w:val="lowerLetter"/>
      <w:lvlText w:val="%2."/>
      <w:lvlJc w:val="left"/>
      <w:pPr>
        <w:ind w:left="415" w:hanging="360"/>
      </w:pPr>
      <w:rPr>
        <w:rFonts w:cs="Times New Roman"/>
        <w:sz w:val="24"/>
        <w:szCs w:val="24"/>
      </w:rPr>
    </w:lvl>
    <w:lvl w:ilvl="2" w:tplc="0415001B">
      <w:start w:val="1"/>
      <w:numFmt w:val="lowerRoman"/>
      <w:lvlText w:val="%3."/>
      <w:lvlJc w:val="right"/>
      <w:pPr>
        <w:ind w:left="1080" w:hanging="180"/>
      </w:pPr>
      <w:rPr>
        <w:rFonts w:cs="Times New Roman"/>
      </w:rPr>
    </w:lvl>
    <w:lvl w:ilvl="3" w:tplc="0415000F">
      <w:start w:val="1"/>
      <w:numFmt w:val="decimal"/>
      <w:lvlText w:val="%4."/>
      <w:lvlJc w:val="left"/>
      <w:pPr>
        <w:ind w:left="1800" w:hanging="360"/>
      </w:pPr>
      <w:rPr>
        <w:rFonts w:cs="Times New Roman"/>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16">
    <w:nsid w:val="467E0189"/>
    <w:multiLevelType w:val="hybridMultilevel"/>
    <w:tmpl w:val="5D006266"/>
    <w:lvl w:ilvl="0" w:tplc="87E62128">
      <w:start w:val="1"/>
      <w:numFmt w:val="upperRoman"/>
      <w:lvlText w:val="%1."/>
      <w:lvlJc w:val="left"/>
      <w:pPr>
        <w:ind w:left="1080" w:hanging="720"/>
      </w:pPr>
      <w:rPr>
        <w:rFonts w:cs="Times New Roman" w:hint="default"/>
      </w:rPr>
    </w:lvl>
    <w:lvl w:ilvl="1" w:tplc="4B64BADE">
      <w:start w:val="1"/>
      <w:numFmt w:val="decimal"/>
      <w:lvlText w:val="%2."/>
      <w:lvlJc w:val="left"/>
      <w:pPr>
        <w:ind w:left="360" w:hanging="360"/>
      </w:pPr>
      <w:rPr>
        <w:rFonts w:cs="Times New Roman" w:hint="default"/>
        <w:strike w:val="0"/>
        <w:color w:val="auto"/>
        <w:sz w:val="22"/>
        <w:szCs w:val="22"/>
      </w:rPr>
    </w:lvl>
    <w:lvl w:ilvl="2" w:tplc="A88ED9B8">
      <w:start w:val="1"/>
      <w:numFmt w:val="lowerLetter"/>
      <w:lvlText w:val="%3."/>
      <w:lvlJc w:val="right"/>
      <w:pPr>
        <w:ind w:left="180" w:hanging="180"/>
      </w:pPr>
      <w:rPr>
        <w:rFonts w:cs="Times New Roman" w:hint="default"/>
        <w:sz w:val="20"/>
        <w:szCs w:val="20"/>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47344CDA"/>
    <w:multiLevelType w:val="hybridMultilevel"/>
    <w:tmpl w:val="31748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9806D64"/>
    <w:multiLevelType w:val="hybridMultilevel"/>
    <w:tmpl w:val="DC1498B2"/>
    <w:lvl w:ilvl="0" w:tplc="FAC87C10">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nsid w:val="567E6FEE"/>
    <w:multiLevelType w:val="multilevel"/>
    <w:tmpl w:val="9FCCC20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ADA1656"/>
    <w:multiLevelType w:val="hybridMultilevel"/>
    <w:tmpl w:val="BD2CE962"/>
    <w:lvl w:ilvl="0" w:tplc="D90430AE">
      <w:start w:val="3"/>
      <w:numFmt w:val="upperRoman"/>
      <w:lvlText w:val="%1."/>
      <w:lvlJc w:val="left"/>
      <w:pPr>
        <w:ind w:left="720" w:hanging="720"/>
      </w:pPr>
      <w:rPr>
        <w:rFonts w:cs="Times New Roman" w:hint="default"/>
        <w:sz w:val="20"/>
        <w:szCs w:val="20"/>
      </w:rPr>
    </w:lvl>
    <w:lvl w:ilvl="1" w:tplc="852C4854">
      <w:start w:val="1"/>
      <w:numFmt w:val="decimal"/>
      <w:lvlText w:val="%2."/>
      <w:lvlJc w:val="left"/>
      <w:pPr>
        <w:ind w:left="360" w:hanging="360"/>
      </w:pPr>
      <w:rPr>
        <w:rFonts w:cs="Times New Roman"/>
        <w:sz w:val="20"/>
        <w:szCs w:val="20"/>
      </w:rPr>
    </w:lvl>
    <w:lvl w:ilvl="2" w:tplc="0CA69C70">
      <w:start w:val="1"/>
      <w:numFmt w:val="lowerLetter"/>
      <w:lvlText w:val="%3."/>
      <w:lvlJc w:val="right"/>
      <w:pPr>
        <w:ind w:left="180" w:hanging="180"/>
      </w:pPr>
      <w:rPr>
        <w:rFonts w:cs="Times New Roman" w:hint="default"/>
        <w:sz w:val="20"/>
        <w:szCs w:val="20"/>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1">
    <w:nsid w:val="5D7B7A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FBD21B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18A4720"/>
    <w:multiLevelType w:val="hybridMultilevel"/>
    <w:tmpl w:val="82800E1A"/>
    <w:lvl w:ilvl="0" w:tplc="FB5EEA14">
      <w:start w:val="1"/>
      <w:numFmt w:val="decimal"/>
      <w:lvlText w:val="%1."/>
      <w:lvlJc w:val="left"/>
      <w:pPr>
        <w:ind w:left="360" w:hanging="360"/>
      </w:pPr>
      <w:rPr>
        <w:rFonts w:cs="Times New Roman" w:hint="default"/>
        <w:sz w:val="20"/>
        <w:szCs w:val="20"/>
      </w:rPr>
    </w:lvl>
    <w:lvl w:ilvl="1" w:tplc="41801C5C">
      <w:start w:val="1"/>
      <w:numFmt w:val="lowerLetter"/>
      <w:lvlText w:val="%2."/>
      <w:lvlJc w:val="left"/>
      <w:pPr>
        <w:ind w:left="360" w:hanging="360"/>
      </w:pPr>
      <w:rPr>
        <w:rFonts w:cs="Times New Roman"/>
        <w:sz w:val="20"/>
        <w:szCs w:val="20"/>
      </w:rPr>
    </w:lvl>
    <w:lvl w:ilvl="2" w:tplc="0415001B">
      <w:start w:val="1"/>
      <w:numFmt w:val="lowerRoman"/>
      <w:lvlText w:val="%3."/>
      <w:lvlJc w:val="right"/>
      <w:pPr>
        <w:ind w:left="1080" w:hanging="180"/>
      </w:pPr>
      <w:rPr>
        <w:rFonts w:cs="Times New Roman"/>
      </w:rPr>
    </w:lvl>
    <w:lvl w:ilvl="3" w:tplc="0415000F">
      <w:start w:val="1"/>
      <w:numFmt w:val="decimal"/>
      <w:lvlText w:val="%4."/>
      <w:lvlJc w:val="left"/>
      <w:pPr>
        <w:ind w:left="1800" w:hanging="360"/>
      </w:pPr>
      <w:rPr>
        <w:rFonts w:cs="Times New Roman"/>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4">
    <w:nsid w:val="62812C55"/>
    <w:multiLevelType w:val="hybridMultilevel"/>
    <w:tmpl w:val="DB6EC416"/>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5">
    <w:nsid w:val="65467F1D"/>
    <w:multiLevelType w:val="multilevel"/>
    <w:tmpl w:val="B56EC9E4"/>
    <w:lvl w:ilvl="0">
      <w:start w:val="32"/>
      <w:numFmt w:val="decimal"/>
      <w:lvlText w:val="%1"/>
      <w:lvlJc w:val="left"/>
      <w:pPr>
        <w:ind w:left="384" w:hanging="384"/>
      </w:pPr>
      <w:rPr>
        <w:rFonts w:hint="default"/>
      </w:rPr>
    </w:lvl>
    <w:lvl w:ilvl="1">
      <w:start w:val="1"/>
      <w:numFmt w:val="decimal"/>
      <w:lvlText w:val="%1.%2"/>
      <w:lvlJc w:val="left"/>
      <w:pPr>
        <w:ind w:left="1087" w:hanging="384"/>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064" w:hanging="1440"/>
      </w:pPr>
      <w:rPr>
        <w:rFonts w:hint="default"/>
      </w:rPr>
    </w:lvl>
  </w:abstractNum>
  <w:abstractNum w:abstractNumId="26">
    <w:nsid w:val="657A5055"/>
    <w:multiLevelType w:val="hybridMultilevel"/>
    <w:tmpl w:val="B266A4F8"/>
    <w:lvl w:ilvl="0" w:tplc="CFD80922">
      <w:start w:val="45"/>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739513A"/>
    <w:multiLevelType w:val="multilevel"/>
    <w:tmpl w:val="60B2E932"/>
    <w:lvl w:ilvl="0">
      <w:start w:val="33"/>
      <w:numFmt w:val="decimal"/>
      <w:lvlText w:val="%1."/>
      <w:lvlJc w:val="left"/>
      <w:pPr>
        <w:ind w:left="360" w:hanging="360"/>
      </w:pPr>
      <w:rPr>
        <w:rFonts w:cs="Times New Roman" w:hint="default"/>
        <w:strike w:val="0"/>
        <w:color w:val="auto"/>
        <w:sz w:val="22"/>
        <w:szCs w:val="22"/>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6BAD2594"/>
    <w:multiLevelType w:val="multilevel"/>
    <w:tmpl w:val="9006A808"/>
    <w:lvl w:ilvl="0">
      <w:start w:val="1"/>
      <w:numFmt w:val="lowerLetter"/>
      <w:lvlText w:val="%1)"/>
      <w:lvlJc w:val="left"/>
      <w:pPr>
        <w:ind w:left="720" w:hanging="360"/>
      </w:pPr>
      <w:rPr>
        <w:rFonts w:hint="default"/>
        <w:strike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CF95CCC"/>
    <w:multiLevelType w:val="hybridMultilevel"/>
    <w:tmpl w:val="AA4C93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277187D"/>
    <w:multiLevelType w:val="hybridMultilevel"/>
    <w:tmpl w:val="48D225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4287A77"/>
    <w:multiLevelType w:val="hybridMultilevel"/>
    <w:tmpl w:val="F29CCC6E"/>
    <w:lvl w:ilvl="0" w:tplc="288C06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75012AA"/>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9"/>
  </w:num>
  <w:num w:numId="3">
    <w:abstractNumId w:val="2"/>
  </w:num>
  <w:num w:numId="4">
    <w:abstractNumId w:val="31"/>
  </w:num>
  <w:num w:numId="5">
    <w:abstractNumId w:val="19"/>
  </w:num>
  <w:num w:numId="6">
    <w:abstractNumId w:val="8"/>
  </w:num>
  <w:num w:numId="7">
    <w:abstractNumId w:val="18"/>
  </w:num>
  <w:num w:numId="8">
    <w:abstractNumId w:val="0"/>
  </w:num>
  <w:num w:numId="9">
    <w:abstractNumId w:val="7"/>
  </w:num>
  <w:num w:numId="10">
    <w:abstractNumId w:val="30"/>
  </w:num>
  <w:num w:numId="11">
    <w:abstractNumId w:val="28"/>
  </w:num>
  <w:num w:numId="12">
    <w:abstractNumId w:val="10"/>
  </w:num>
  <w:num w:numId="13">
    <w:abstractNumId w:val="17"/>
  </w:num>
  <w:num w:numId="14">
    <w:abstractNumId w:val="20"/>
  </w:num>
  <w:num w:numId="15">
    <w:abstractNumId w:val="6"/>
  </w:num>
  <w:num w:numId="16">
    <w:abstractNumId w:val="23"/>
  </w:num>
  <w:num w:numId="17">
    <w:abstractNumId w:val="1"/>
  </w:num>
  <w:num w:numId="18">
    <w:abstractNumId w:val="15"/>
  </w:num>
  <w:num w:numId="19">
    <w:abstractNumId w:val="14"/>
  </w:num>
  <w:num w:numId="20">
    <w:abstractNumId w:val="5"/>
  </w:num>
  <w:num w:numId="21">
    <w:abstractNumId w:val="3"/>
  </w:num>
  <w:num w:numId="22">
    <w:abstractNumId w:val="11"/>
  </w:num>
  <w:num w:numId="23">
    <w:abstractNumId w:val="24"/>
  </w:num>
  <w:num w:numId="24">
    <w:abstractNumId w:val="13"/>
  </w:num>
  <w:num w:numId="25">
    <w:abstractNumId w:val="29"/>
  </w:num>
  <w:num w:numId="26">
    <w:abstractNumId w:val="26"/>
  </w:num>
  <w:num w:numId="27">
    <w:abstractNumId w:val="21"/>
  </w:num>
  <w:num w:numId="28">
    <w:abstractNumId w:val="22"/>
  </w:num>
  <w:num w:numId="29">
    <w:abstractNumId w:val="32"/>
  </w:num>
  <w:num w:numId="30">
    <w:abstractNumId w:val="12"/>
  </w:num>
  <w:num w:numId="31">
    <w:abstractNumId w:val="4"/>
  </w:num>
  <w:num w:numId="32">
    <w:abstractNumId w:val="25"/>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ara Sznajder">
    <w15:presenceInfo w15:providerId="AD" w15:userId="S::241875@edu.p.lodz.pl::87206d48-e75d-4747-b34e-97492f247b3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5F7E85"/>
    <w:rsid w:val="0000194B"/>
    <w:rsid w:val="00010355"/>
    <w:rsid w:val="00016EC9"/>
    <w:rsid w:val="00036D57"/>
    <w:rsid w:val="00050325"/>
    <w:rsid w:val="000879AF"/>
    <w:rsid w:val="00092DA6"/>
    <w:rsid w:val="0009547F"/>
    <w:rsid w:val="000C4A4B"/>
    <w:rsid w:val="000D0FEC"/>
    <w:rsid w:val="000D581A"/>
    <w:rsid w:val="00102C2D"/>
    <w:rsid w:val="00106702"/>
    <w:rsid w:val="001358F4"/>
    <w:rsid w:val="00164419"/>
    <w:rsid w:val="0018310A"/>
    <w:rsid w:val="00187DC8"/>
    <w:rsid w:val="001A036F"/>
    <w:rsid w:val="001D7355"/>
    <w:rsid w:val="001E4F6D"/>
    <w:rsid w:val="001E550E"/>
    <w:rsid w:val="00211592"/>
    <w:rsid w:val="00212ECA"/>
    <w:rsid w:val="00226146"/>
    <w:rsid w:val="00227B7F"/>
    <w:rsid w:val="00281196"/>
    <w:rsid w:val="00296F46"/>
    <w:rsid w:val="002B4B86"/>
    <w:rsid w:val="002D16E5"/>
    <w:rsid w:val="002D5519"/>
    <w:rsid w:val="002F1030"/>
    <w:rsid w:val="00332BB8"/>
    <w:rsid w:val="00372BBF"/>
    <w:rsid w:val="00381399"/>
    <w:rsid w:val="003A6BDE"/>
    <w:rsid w:val="003B2277"/>
    <w:rsid w:val="003B3498"/>
    <w:rsid w:val="003B392D"/>
    <w:rsid w:val="003C0CF1"/>
    <w:rsid w:val="00406286"/>
    <w:rsid w:val="004063C8"/>
    <w:rsid w:val="00421110"/>
    <w:rsid w:val="00434808"/>
    <w:rsid w:val="00474313"/>
    <w:rsid w:val="00486D72"/>
    <w:rsid w:val="004A51E4"/>
    <w:rsid w:val="004B4B5C"/>
    <w:rsid w:val="004B7F98"/>
    <w:rsid w:val="00502D0D"/>
    <w:rsid w:val="00514BBD"/>
    <w:rsid w:val="00523B92"/>
    <w:rsid w:val="00532550"/>
    <w:rsid w:val="00545A60"/>
    <w:rsid w:val="005A0328"/>
    <w:rsid w:val="005C15AA"/>
    <w:rsid w:val="005D013C"/>
    <w:rsid w:val="005D1576"/>
    <w:rsid w:val="005E641E"/>
    <w:rsid w:val="005F101F"/>
    <w:rsid w:val="005F7E85"/>
    <w:rsid w:val="00605CB1"/>
    <w:rsid w:val="0061217F"/>
    <w:rsid w:val="00617DB7"/>
    <w:rsid w:val="00627705"/>
    <w:rsid w:val="0068591C"/>
    <w:rsid w:val="00690617"/>
    <w:rsid w:val="006A69EF"/>
    <w:rsid w:val="006C2112"/>
    <w:rsid w:val="006C5191"/>
    <w:rsid w:val="006C5DF2"/>
    <w:rsid w:val="006F1605"/>
    <w:rsid w:val="00704C01"/>
    <w:rsid w:val="00733F56"/>
    <w:rsid w:val="0074495C"/>
    <w:rsid w:val="00754D78"/>
    <w:rsid w:val="007B62D4"/>
    <w:rsid w:val="007F7EF2"/>
    <w:rsid w:val="00822395"/>
    <w:rsid w:val="008246B3"/>
    <w:rsid w:val="00824D0E"/>
    <w:rsid w:val="0082593E"/>
    <w:rsid w:val="00827030"/>
    <w:rsid w:val="008478DD"/>
    <w:rsid w:val="008577C9"/>
    <w:rsid w:val="00866700"/>
    <w:rsid w:val="00870C31"/>
    <w:rsid w:val="00893EE1"/>
    <w:rsid w:val="008A3907"/>
    <w:rsid w:val="008A47A3"/>
    <w:rsid w:val="008A5A74"/>
    <w:rsid w:val="008D04C4"/>
    <w:rsid w:val="008D3442"/>
    <w:rsid w:val="008F3BB4"/>
    <w:rsid w:val="009558DF"/>
    <w:rsid w:val="00956B1C"/>
    <w:rsid w:val="00970F46"/>
    <w:rsid w:val="0097203F"/>
    <w:rsid w:val="0099448E"/>
    <w:rsid w:val="009B2BB2"/>
    <w:rsid w:val="009D5808"/>
    <w:rsid w:val="009E589C"/>
    <w:rsid w:val="00A05C68"/>
    <w:rsid w:val="00A30E3F"/>
    <w:rsid w:val="00A73C7A"/>
    <w:rsid w:val="00A74FB9"/>
    <w:rsid w:val="00A82CE1"/>
    <w:rsid w:val="00A86E06"/>
    <w:rsid w:val="00AB611E"/>
    <w:rsid w:val="00AE7AF3"/>
    <w:rsid w:val="00B20F1A"/>
    <w:rsid w:val="00B2326C"/>
    <w:rsid w:val="00B52612"/>
    <w:rsid w:val="00B75E55"/>
    <w:rsid w:val="00B83FC7"/>
    <w:rsid w:val="00B914C6"/>
    <w:rsid w:val="00BA18A4"/>
    <w:rsid w:val="00BB08A1"/>
    <w:rsid w:val="00BC2D3B"/>
    <w:rsid w:val="00BD3EB5"/>
    <w:rsid w:val="00BF05D0"/>
    <w:rsid w:val="00C02707"/>
    <w:rsid w:val="00C20AD9"/>
    <w:rsid w:val="00C611AD"/>
    <w:rsid w:val="00C903BE"/>
    <w:rsid w:val="00C92796"/>
    <w:rsid w:val="00C9663D"/>
    <w:rsid w:val="00CA092A"/>
    <w:rsid w:val="00CA6F06"/>
    <w:rsid w:val="00CC0369"/>
    <w:rsid w:val="00D179BA"/>
    <w:rsid w:val="00D32254"/>
    <w:rsid w:val="00D854F0"/>
    <w:rsid w:val="00DC12D5"/>
    <w:rsid w:val="00DE56CF"/>
    <w:rsid w:val="00DF50FB"/>
    <w:rsid w:val="00E00505"/>
    <w:rsid w:val="00E0281B"/>
    <w:rsid w:val="00E15D9D"/>
    <w:rsid w:val="00E36F45"/>
    <w:rsid w:val="00E42E13"/>
    <w:rsid w:val="00E80443"/>
    <w:rsid w:val="00E81172"/>
    <w:rsid w:val="00EA5745"/>
    <w:rsid w:val="00EC1C1A"/>
    <w:rsid w:val="00EC5B8B"/>
    <w:rsid w:val="00EC6F16"/>
    <w:rsid w:val="00ED61A9"/>
    <w:rsid w:val="00EF004F"/>
    <w:rsid w:val="00F2463C"/>
    <w:rsid w:val="00F26452"/>
    <w:rsid w:val="00F37786"/>
    <w:rsid w:val="00F4056A"/>
    <w:rsid w:val="00FB2AF9"/>
    <w:rsid w:val="00FD537D"/>
    <w:rsid w:val="00FF74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3BB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uiPriority w:val="99"/>
    <w:rsid w:val="005F7E85"/>
    <w:pPr>
      <w:spacing w:after="200" w:line="276" w:lineRule="auto"/>
      <w:ind w:left="283" w:hanging="283"/>
    </w:pPr>
    <w:rPr>
      <w:rFonts w:ascii="Calibri" w:eastAsia="Calibri" w:hAnsi="Calibri" w:cs="Calibri"/>
    </w:rPr>
  </w:style>
  <w:style w:type="paragraph" w:styleId="Lista2">
    <w:name w:val="List 2"/>
    <w:basedOn w:val="Normalny"/>
    <w:uiPriority w:val="99"/>
    <w:rsid w:val="005F7E85"/>
    <w:pPr>
      <w:spacing w:after="200" w:line="276" w:lineRule="auto"/>
      <w:ind w:left="566" w:hanging="283"/>
    </w:pPr>
    <w:rPr>
      <w:rFonts w:ascii="Calibri" w:eastAsia="Calibri" w:hAnsi="Calibri" w:cs="Calibri"/>
    </w:rPr>
  </w:style>
  <w:style w:type="paragraph" w:styleId="Tytu">
    <w:name w:val="Title"/>
    <w:basedOn w:val="Normalny"/>
    <w:link w:val="TytuZnak"/>
    <w:uiPriority w:val="99"/>
    <w:qFormat/>
    <w:rsid w:val="005F7E85"/>
    <w:pPr>
      <w:spacing w:before="240" w:after="60" w:line="276" w:lineRule="auto"/>
      <w:jc w:val="center"/>
      <w:outlineLvl w:val="0"/>
    </w:pPr>
    <w:rPr>
      <w:rFonts w:ascii="Arial" w:eastAsia="Calibri" w:hAnsi="Arial" w:cs="Arial"/>
      <w:b/>
      <w:bCs/>
      <w:kern w:val="28"/>
      <w:sz w:val="32"/>
      <w:szCs w:val="32"/>
    </w:rPr>
  </w:style>
  <w:style w:type="character" w:customStyle="1" w:styleId="TytuZnak">
    <w:name w:val="Tytuł Znak"/>
    <w:basedOn w:val="Domylnaczcionkaakapitu"/>
    <w:link w:val="Tytu"/>
    <w:uiPriority w:val="99"/>
    <w:rsid w:val="005F7E85"/>
    <w:rPr>
      <w:rFonts w:ascii="Arial" w:eastAsia="Calibri" w:hAnsi="Arial" w:cs="Arial"/>
      <w:b/>
      <w:bCs/>
      <w:kern w:val="28"/>
      <w:sz w:val="32"/>
      <w:szCs w:val="32"/>
    </w:rPr>
  </w:style>
  <w:style w:type="paragraph" w:styleId="Podtytu">
    <w:name w:val="Subtitle"/>
    <w:basedOn w:val="Normalny"/>
    <w:link w:val="PodtytuZnak"/>
    <w:uiPriority w:val="99"/>
    <w:qFormat/>
    <w:rsid w:val="005F7E85"/>
    <w:pPr>
      <w:spacing w:after="60" w:line="276" w:lineRule="auto"/>
      <w:jc w:val="center"/>
      <w:outlineLvl w:val="1"/>
    </w:pPr>
    <w:rPr>
      <w:rFonts w:ascii="Arial" w:eastAsia="Calibri" w:hAnsi="Arial" w:cs="Arial"/>
      <w:sz w:val="24"/>
      <w:szCs w:val="24"/>
    </w:rPr>
  </w:style>
  <w:style w:type="character" w:customStyle="1" w:styleId="PodtytuZnak">
    <w:name w:val="Podtytuł Znak"/>
    <w:basedOn w:val="Domylnaczcionkaakapitu"/>
    <w:link w:val="Podtytu"/>
    <w:uiPriority w:val="99"/>
    <w:rsid w:val="005F7E85"/>
    <w:rPr>
      <w:rFonts w:ascii="Arial" w:eastAsia="Calibri" w:hAnsi="Arial" w:cs="Arial"/>
      <w:sz w:val="24"/>
      <w:szCs w:val="24"/>
    </w:rPr>
  </w:style>
  <w:style w:type="character" w:styleId="Odwoaniedokomentarza">
    <w:name w:val="annotation reference"/>
    <w:basedOn w:val="Domylnaczcionkaakapitu"/>
    <w:uiPriority w:val="99"/>
    <w:semiHidden/>
    <w:unhideWhenUsed/>
    <w:rsid w:val="005F7E85"/>
    <w:rPr>
      <w:sz w:val="16"/>
      <w:szCs w:val="16"/>
    </w:rPr>
  </w:style>
  <w:style w:type="paragraph" w:styleId="Tekstkomentarza">
    <w:name w:val="annotation text"/>
    <w:basedOn w:val="Normalny"/>
    <w:link w:val="TekstkomentarzaZnak"/>
    <w:uiPriority w:val="99"/>
    <w:unhideWhenUsed/>
    <w:rsid w:val="005F7E85"/>
    <w:pPr>
      <w:spacing w:after="200" w:line="240" w:lineRule="auto"/>
    </w:pPr>
    <w:rPr>
      <w:rFonts w:ascii="Calibri" w:eastAsia="Calibri" w:hAnsi="Calibri" w:cs="Calibri"/>
      <w:sz w:val="20"/>
      <w:szCs w:val="20"/>
    </w:rPr>
  </w:style>
  <w:style w:type="character" w:customStyle="1" w:styleId="TekstkomentarzaZnak">
    <w:name w:val="Tekst komentarza Znak"/>
    <w:basedOn w:val="Domylnaczcionkaakapitu"/>
    <w:link w:val="Tekstkomentarza"/>
    <w:uiPriority w:val="99"/>
    <w:rsid w:val="005F7E85"/>
    <w:rPr>
      <w:rFonts w:ascii="Calibri" w:eastAsia="Calibri" w:hAnsi="Calibri" w:cs="Calibri"/>
      <w:sz w:val="20"/>
      <w:szCs w:val="20"/>
    </w:rPr>
  </w:style>
  <w:style w:type="paragraph" w:styleId="Tekstdymka">
    <w:name w:val="Balloon Text"/>
    <w:basedOn w:val="Normalny"/>
    <w:link w:val="TekstdymkaZnak"/>
    <w:uiPriority w:val="99"/>
    <w:semiHidden/>
    <w:unhideWhenUsed/>
    <w:rsid w:val="005F7E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7E85"/>
    <w:rPr>
      <w:rFonts w:ascii="Segoe UI" w:hAnsi="Segoe UI" w:cs="Segoe UI"/>
      <w:sz w:val="18"/>
      <w:szCs w:val="18"/>
    </w:rPr>
  </w:style>
  <w:style w:type="paragraph" w:styleId="Nagwek">
    <w:name w:val="header"/>
    <w:basedOn w:val="Normalny"/>
    <w:link w:val="NagwekZnak"/>
    <w:uiPriority w:val="99"/>
    <w:rsid w:val="005F7E85"/>
    <w:pPr>
      <w:tabs>
        <w:tab w:val="center" w:pos="4536"/>
        <w:tab w:val="right" w:pos="9072"/>
      </w:tabs>
      <w:spacing w:after="0" w:line="240" w:lineRule="auto"/>
    </w:pPr>
    <w:rPr>
      <w:rFonts w:ascii="Calibri" w:eastAsia="Calibri" w:hAnsi="Calibri" w:cs="Times New Roman"/>
      <w:sz w:val="24"/>
      <w:szCs w:val="24"/>
      <w:lang w:eastAsia="pl-PL"/>
    </w:rPr>
  </w:style>
  <w:style w:type="character" w:customStyle="1" w:styleId="NagwekZnak">
    <w:name w:val="Nagłówek Znak"/>
    <w:basedOn w:val="Domylnaczcionkaakapitu"/>
    <w:link w:val="Nagwek"/>
    <w:uiPriority w:val="99"/>
    <w:rsid w:val="005F7E85"/>
    <w:rPr>
      <w:rFonts w:ascii="Calibri" w:eastAsia="Calibri" w:hAnsi="Calibri"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332BB8"/>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332BB8"/>
    <w:rPr>
      <w:rFonts w:ascii="Calibri" w:eastAsia="Calibri" w:hAnsi="Calibri" w:cs="Calibri"/>
      <w:b/>
      <w:bCs/>
      <w:sz w:val="20"/>
      <w:szCs w:val="20"/>
    </w:rPr>
  </w:style>
  <w:style w:type="paragraph" w:styleId="Akapitzlist">
    <w:name w:val="List Paragraph"/>
    <w:basedOn w:val="Normalny"/>
    <w:uiPriority w:val="34"/>
    <w:qFormat/>
    <w:rsid w:val="003B3498"/>
    <w:pPr>
      <w:ind w:left="720"/>
      <w:contextualSpacing/>
    </w:pPr>
  </w:style>
  <w:style w:type="paragraph" w:styleId="Lista3">
    <w:name w:val="List 3"/>
    <w:basedOn w:val="Normalny"/>
    <w:uiPriority w:val="99"/>
    <w:semiHidden/>
    <w:unhideWhenUsed/>
    <w:rsid w:val="00DC12D5"/>
    <w:pPr>
      <w:ind w:left="849" w:hanging="283"/>
      <w:contextualSpacing/>
    </w:pPr>
  </w:style>
  <w:style w:type="paragraph" w:styleId="Lista4">
    <w:name w:val="List 4"/>
    <w:basedOn w:val="Normalny"/>
    <w:uiPriority w:val="99"/>
    <w:semiHidden/>
    <w:unhideWhenUsed/>
    <w:rsid w:val="00EA5745"/>
    <w:pPr>
      <w:ind w:left="1132" w:hanging="283"/>
      <w:contextualSpacing/>
    </w:pPr>
  </w:style>
  <w:style w:type="paragraph" w:styleId="Poprawka">
    <w:name w:val="Revision"/>
    <w:hidden/>
    <w:uiPriority w:val="99"/>
    <w:semiHidden/>
    <w:rsid w:val="00421110"/>
    <w:pPr>
      <w:spacing w:after="0" w:line="240" w:lineRule="auto"/>
    </w:pPr>
  </w:style>
  <w:style w:type="table" w:styleId="Tabela-Siatka">
    <w:name w:val="Table Grid"/>
    <w:basedOn w:val="Standardowy"/>
    <w:uiPriority w:val="59"/>
    <w:rsid w:val="00102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1E4F6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E4F6D"/>
    <w:rPr>
      <w:sz w:val="20"/>
      <w:szCs w:val="20"/>
    </w:rPr>
  </w:style>
  <w:style w:type="character" w:styleId="Odwoanieprzypisudolnego">
    <w:name w:val="footnote reference"/>
    <w:basedOn w:val="Domylnaczcionkaakapitu"/>
    <w:uiPriority w:val="99"/>
    <w:semiHidden/>
    <w:unhideWhenUsed/>
    <w:rsid w:val="001E4F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44918-4B98-4C25-A99C-E3047980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4678</Words>
  <Characters>28073</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48608671495</cp:lastModifiedBy>
  <cp:revision>5</cp:revision>
  <cp:lastPrinted>2022-12-13T17:01:00Z</cp:lastPrinted>
  <dcterms:created xsi:type="dcterms:W3CDTF">2023-08-31T16:19:00Z</dcterms:created>
  <dcterms:modified xsi:type="dcterms:W3CDTF">2023-09-04T06:45:00Z</dcterms:modified>
</cp:coreProperties>
</file>